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ai-for-legacy-code-modernization"/>
    <w:p>
      <w:pPr>
        <w:pStyle w:val="Heading1"/>
      </w:pPr>
      <w:r>
        <w:t xml:space="preserve">AI for Legacy Code Modernization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experience, ideally with exposure to large or aging codebases</w:t>
      </w:r>
    </w:p>
    <w:p>
      <w:pPr>
        <w:numPr>
          <w:ilvl w:val="0"/>
          <w:numId w:val="1001"/>
        </w:numPr>
        <w:pStyle w:val="Compact"/>
      </w:pPr>
      <w:r>
        <w:t xml:space="preserve">Familiarity with at least one AI coding assistant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Senior software engineers, architects, and engineering managers responsible for modernizing legacy applications. Particularly relevant for teams facing large-scale migrations (language upgrades, framework replacements, cloud migrations) who want to use AI agents to accelerate the process without sacrificing reliability.</w:t>
      </w:r>
    </w:p>
    <w:bookmarkEnd w:id="22"/>
    <w:bookmarkStart w:id="24" w:name="description"/>
    <w:p>
      <w:pPr>
        <w:pStyle w:val="Heading2"/>
      </w:pPr>
      <w:r>
        <w:t xml:space="preserve">Description</w:t>
      </w:r>
    </w:p>
    <w:p>
      <w:pPr>
        <w:pStyle w:val="BlockText"/>
      </w:pPr>
      <w:r>
        <w:t xml:space="preserve">For multi-week team training on this material, see the</w:t>
      </w:r>
      <w:r>
        <w:t xml:space="preserve"> </w:t>
      </w:r>
      <w:hyperlink r:id="rId23">
        <w:r>
          <w:rPr>
            <w:rStyle w:val="Hyperlink"/>
          </w:rPr>
          <w:t xml:space="preserve">AI for Legacy Modernization Academy</w:t>
        </w:r>
      </w:hyperlink>
      <w:r>
        <w:t xml:space="preserve">.</w:t>
      </w:r>
    </w:p>
    <w:p>
      <w:pPr>
        <w:pStyle w:val="FirstParagraph"/>
      </w:pPr>
      <w:r>
        <w:t xml:space="preserve">Legacy codebases are where AI assistance can add disproportionate value — and where the risks of blind trust in AI output are highest. This course covers the AI-assisted modernization lifecycle: using agents to read, map, and document legacy code; building a test safety net before making changes; applying incremental migration patterns (strangler fig, anti-corruption layer) with AI assistance; agent-driven refactoring and language/framework upgrades; and validating the results. Participants work with realistic legacy code scenarios throughout the labs.</w:t>
      </w:r>
    </w:p>
    <w:bookmarkEnd w:id="24"/>
    <w:bookmarkStart w:id="25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Use AI agents to generate documentation, dependency maps, and architectural summaries for unfamiliar legacy code.</w:t>
      </w:r>
    </w:p>
    <w:p>
      <w:pPr>
        <w:numPr>
          <w:ilvl w:val="0"/>
          <w:numId w:val="1002"/>
        </w:numPr>
        <w:pStyle w:val="Compact"/>
      </w:pPr>
      <w:r>
        <w:t xml:space="preserve">Build a test safety net for untested legacy modules using AI-assisted test generation.</w:t>
      </w:r>
    </w:p>
    <w:p>
      <w:pPr>
        <w:numPr>
          <w:ilvl w:val="0"/>
          <w:numId w:val="1002"/>
        </w:numPr>
        <w:pStyle w:val="Compact"/>
      </w:pPr>
      <w:r>
        <w:t xml:space="preserve">Apply the strangler fig pattern with AI assistance for incremental component-by-component migration.</w:t>
      </w:r>
    </w:p>
    <w:p>
      <w:pPr>
        <w:numPr>
          <w:ilvl w:val="0"/>
          <w:numId w:val="1002"/>
        </w:numPr>
        <w:pStyle w:val="Compact"/>
      </w:pPr>
      <w:r>
        <w:t xml:space="preserve">Drive AI-assisted refactoring within defined boundaries to reduce technical debt progressively.</w:t>
      </w:r>
    </w:p>
    <w:p>
      <w:pPr>
        <w:numPr>
          <w:ilvl w:val="0"/>
          <w:numId w:val="1002"/>
        </w:numPr>
        <w:pStyle w:val="Compact"/>
      </w:pPr>
      <w:r>
        <w:t xml:space="preserve">Perform language and framework upgrade tasks (e.g., Python 2→3, Java 11→21, jQuery→React) with agent support.</w:t>
      </w:r>
    </w:p>
    <w:p>
      <w:pPr>
        <w:numPr>
          <w:ilvl w:val="0"/>
          <w:numId w:val="1002"/>
        </w:numPr>
        <w:pStyle w:val="Compact"/>
      </w:pPr>
      <w:r>
        <w:t xml:space="preserve">Validate AI-assisted changes against generated test suites and behavioral contracts.</w:t>
      </w:r>
    </w:p>
    <w:p>
      <w:pPr>
        <w:numPr>
          <w:ilvl w:val="0"/>
          <w:numId w:val="1002"/>
        </w:numPr>
        <w:pStyle w:val="Compact"/>
      </w:pPr>
      <w:r>
        <w:t xml:space="preserve">Design a phased modernization roadmap that incorporates AI tooling at appropriate stages.</w:t>
      </w:r>
    </w:p>
    <w:bookmarkEnd w:id="25"/>
    <w:bookmarkStart w:id="26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6"/>
    <w:bookmarkStart w:id="27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A modern IDE with AI coding assistant, language runtime matching the lab (Python or Java), and Git.</w:t>
      </w:r>
    </w:p>
    <w:bookmarkEnd w:id="27"/>
    <w:bookmarkStart w:id="36" w:name="training-topics"/>
    <w:p>
      <w:pPr>
        <w:pStyle w:val="Heading2"/>
      </w:pPr>
      <w:r>
        <w:t xml:space="preserve">Training Topics</w:t>
      </w:r>
    </w:p>
    <w:bookmarkStart w:id="28" w:name="reading-legacy-code-with-ai"/>
    <w:p>
      <w:pPr>
        <w:pStyle w:val="Heading5"/>
      </w:pPr>
      <w:r>
        <w:t xml:space="preserve">Reading Legacy Code with AI</w:t>
      </w:r>
    </w:p>
    <w:p>
      <w:pPr>
        <w:numPr>
          <w:ilvl w:val="0"/>
          <w:numId w:val="1003"/>
        </w:numPr>
        <w:pStyle w:val="Compact"/>
      </w:pPr>
      <w:r>
        <w:t xml:space="preserve">Generating module and function summaries</w:t>
      </w:r>
    </w:p>
    <w:p>
      <w:pPr>
        <w:numPr>
          <w:ilvl w:val="0"/>
          <w:numId w:val="1003"/>
        </w:numPr>
        <w:pStyle w:val="Compact"/>
      </w:pPr>
      <w:r>
        <w:t xml:space="preserve">Dependency graph extraction</w:t>
      </w:r>
    </w:p>
    <w:p>
      <w:pPr>
        <w:numPr>
          <w:ilvl w:val="0"/>
          <w:numId w:val="1003"/>
        </w:numPr>
        <w:pStyle w:val="Compact"/>
      </w:pPr>
      <w:r>
        <w:t xml:space="preserve">Identifying coupling and hidden assumptions</w:t>
      </w:r>
    </w:p>
    <w:p>
      <w:pPr>
        <w:numPr>
          <w:ilvl w:val="0"/>
          <w:numId w:val="1003"/>
        </w:numPr>
        <w:pStyle w:val="Compact"/>
      </w:pPr>
      <w:r>
        <w:t xml:space="preserve">Documenting behavior before changing it</w:t>
      </w:r>
    </w:p>
    <w:bookmarkEnd w:id="28"/>
    <w:bookmarkStart w:id="29" w:name="building-a-test-safety-net"/>
    <w:p>
      <w:pPr>
        <w:pStyle w:val="Heading5"/>
      </w:pPr>
      <w:r>
        <w:t xml:space="preserve">Building a Test Safety Net</w:t>
      </w:r>
    </w:p>
    <w:p>
      <w:pPr>
        <w:numPr>
          <w:ilvl w:val="0"/>
          <w:numId w:val="1004"/>
        </w:numPr>
        <w:pStyle w:val="Compact"/>
      </w:pPr>
      <w:r>
        <w:t xml:space="preserve">AI-assisted test generation for untested modules</w:t>
      </w:r>
    </w:p>
    <w:p>
      <w:pPr>
        <w:numPr>
          <w:ilvl w:val="0"/>
          <w:numId w:val="1004"/>
        </w:numPr>
        <w:pStyle w:val="Compact"/>
      </w:pPr>
      <w:r>
        <w:t xml:space="preserve">Characterization tests: capturing existing behavior</w:t>
      </w:r>
    </w:p>
    <w:p>
      <w:pPr>
        <w:numPr>
          <w:ilvl w:val="0"/>
          <w:numId w:val="1004"/>
        </w:numPr>
        <w:pStyle w:val="Compact"/>
      </w:pPr>
      <w:r>
        <w:t xml:space="preserve">Mutation testing to validate test adequacy</w:t>
      </w:r>
    </w:p>
    <w:p>
      <w:pPr>
        <w:numPr>
          <w:ilvl w:val="0"/>
          <w:numId w:val="1004"/>
        </w:numPr>
        <w:pStyle w:val="Compact"/>
      </w:pPr>
      <w:r>
        <w:t xml:space="preserve">Coverage targets for legacy migration work</w:t>
      </w:r>
    </w:p>
    <w:bookmarkEnd w:id="29"/>
    <w:bookmarkStart w:id="30" w:name="incremental-migration-patterns"/>
    <w:p>
      <w:pPr>
        <w:pStyle w:val="Heading5"/>
      </w:pPr>
      <w:r>
        <w:t xml:space="preserve">Incremental Migration Patterns</w:t>
      </w:r>
    </w:p>
    <w:p>
      <w:pPr>
        <w:numPr>
          <w:ilvl w:val="0"/>
          <w:numId w:val="1005"/>
        </w:numPr>
        <w:pStyle w:val="Compact"/>
      </w:pPr>
      <w:r>
        <w:t xml:space="preserve">Strangler fig pattern with AI assistance</w:t>
      </w:r>
    </w:p>
    <w:p>
      <w:pPr>
        <w:numPr>
          <w:ilvl w:val="0"/>
          <w:numId w:val="1005"/>
        </w:numPr>
        <w:pStyle w:val="Compact"/>
      </w:pPr>
      <w:r>
        <w:t xml:space="preserve">Anti-corruption layer design</w:t>
      </w:r>
    </w:p>
    <w:p>
      <w:pPr>
        <w:numPr>
          <w:ilvl w:val="0"/>
          <w:numId w:val="1005"/>
        </w:numPr>
        <w:pStyle w:val="Compact"/>
      </w:pPr>
      <w:r>
        <w:t xml:space="preserve">Branch-by-abstraction and feature flags</w:t>
      </w:r>
    </w:p>
    <w:p>
      <w:pPr>
        <w:numPr>
          <w:ilvl w:val="0"/>
          <w:numId w:val="1005"/>
        </w:numPr>
        <w:pStyle w:val="Compact"/>
      </w:pPr>
      <w:r>
        <w:t xml:space="preserve">Prioritizing components for early migration</w:t>
      </w:r>
    </w:p>
    <w:bookmarkEnd w:id="30"/>
    <w:bookmarkStart w:id="31" w:name="agent-driven-refactoring"/>
    <w:p>
      <w:pPr>
        <w:pStyle w:val="Heading5"/>
      </w:pPr>
      <w:r>
        <w:t xml:space="preserve">Agent-Driven Refactoring</w:t>
      </w:r>
    </w:p>
    <w:p>
      <w:pPr>
        <w:numPr>
          <w:ilvl w:val="0"/>
          <w:numId w:val="1006"/>
        </w:numPr>
        <w:pStyle w:val="Compact"/>
      </w:pPr>
      <w:r>
        <w:t xml:space="preserve">Safe refactoring scope definition for AI agents</w:t>
      </w:r>
    </w:p>
    <w:p>
      <w:pPr>
        <w:numPr>
          <w:ilvl w:val="0"/>
          <w:numId w:val="1006"/>
        </w:numPr>
        <w:pStyle w:val="Compact"/>
      </w:pPr>
      <w:r>
        <w:t xml:space="preserve">Automated rename, extract, and inline refactors</w:t>
      </w:r>
    </w:p>
    <w:p>
      <w:pPr>
        <w:numPr>
          <w:ilvl w:val="0"/>
          <w:numId w:val="1006"/>
        </w:numPr>
        <w:pStyle w:val="Compact"/>
      </w:pPr>
      <w:r>
        <w:t xml:space="preserve">Reducing cyclomatic complexity with agent assistance</w:t>
      </w:r>
    </w:p>
    <w:p>
      <w:pPr>
        <w:numPr>
          <w:ilvl w:val="0"/>
          <w:numId w:val="1006"/>
        </w:numPr>
        <w:pStyle w:val="Compact"/>
      </w:pPr>
      <w:r>
        <w:t xml:space="preserve">Review workflow for AI-driven refactoring diffs</w:t>
      </w:r>
    </w:p>
    <w:bookmarkEnd w:id="31"/>
    <w:bookmarkStart w:id="32" w:name="language-and-framework-upgrades"/>
    <w:p>
      <w:pPr>
        <w:pStyle w:val="Heading5"/>
      </w:pPr>
      <w:r>
        <w:t xml:space="preserve">Language and Framework Upgrades</w:t>
      </w:r>
    </w:p>
    <w:p>
      <w:pPr>
        <w:numPr>
          <w:ilvl w:val="0"/>
          <w:numId w:val="1007"/>
        </w:numPr>
        <w:pStyle w:val="Compact"/>
      </w:pPr>
      <w:r>
        <w:t xml:space="preserve">AI-assisted syntax and API migration</w:t>
      </w:r>
    </w:p>
    <w:p>
      <w:pPr>
        <w:numPr>
          <w:ilvl w:val="0"/>
          <w:numId w:val="1007"/>
        </w:numPr>
        <w:pStyle w:val="Compact"/>
      </w:pPr>
      <w:r>
        <w:t xml:space="preserve">Dependency upgrade and compatibility resolution</w:t>
      </w:r>
    </w:p>
    <w:p>
      <w:pPr>
        <w:numPr>
          <w:ilvl w:val="0"/>
          <w:numId w:val="1007"/>
        </w:numPr>
        <w:pStyle w:val="Compact"/>
      </w:pPr>
      <w:r>
        <w:t xml:space="preserve">Framework-specific migration labs (Python, Java, JavaScript)</w:t>
      </w:r>
    </w:p>
    <w:p>
      <w:pPr>
        <w:numPr>
          <w:ilvl w:val="0"/>
          <w:numId w:val="1007"/>
        </w:numPr>
        <w:pStyle w:val="Compact"/>
      </w:pPr>
      <w:r>
        <w:t xml:space="preserve">Validating behavior equivalence after migration</w:t>
      </w:r>
    </w:p>
    <w:bookmarkEnd w:id="32"/>
    <w:bookmarkStart w:id="33" w:name="architecture-documentation-generation"/>
    <w:p>
      <w:pPr>
        <w:pStyle w:val="Heading5"/>
      </w:pPr>
      <w:r>
        <w:t xml:space="preserve">Architecture Documentation Generation</w:t>
      </w:r>
    </w:p>
    <w:p>
      <w:pPr>
        <w:numPr>
          <w:ilvl w:val="0"/>
          <w:numId w:val="1008"/>
        </w:numPr>
        <w:pStyle w:val="Compact"/>
      </w:pPr>
      <w:r>
        <w:t xml:space="preserve">Generating C4 model components from code</w:t>
      </w:r>
    </w:p>
    <w:p>
      <w:pPr>
        <w:numPr>
          <w:ilvl w:val="0"/>
          <w:numId w:val="1008"/>
        </w:numPr>
        <w:pStyle w:val="Compact"/>
      </w:pPr>
      <w:r>
        <w:t xml:space="preserve">API and data model documentation</w:t>
      </w:r>
    </w:p>
    <w:p>
      <w:pPr>
        <w:numPr>
          <w:ilvl w:val="0"/>
          <w:numId w:val="1008"/>
        </w:numPr>
        <w:pStyle w:val="Compact"/>
      </w:pPr>
      <w:r>
        <w:t xml:space="preserve">Architecture decision record (ADR) drafting with AI</w:t>
      </w:r>
    </w:p>
    <w:p>
      <w:pPr>
        <w:numPr>
          <w:ilvl w:val="0"/>
          <w:numId w:val="1008"/>
        </w:numPr>
        <w:pStyle w:val="Compact"/>
      </w:pPr>
      <w:r>
        <w:t xml:space="preserve">Keeping documentation synchronized with code changes</w:t>
      </w:r>
    </w:p>
    <w:bookmarkEnd w:id="33"/>
    <w:bookmarkStart w:id="34" w:name="modernization-roadmap-design"/>
    <w:p>
      <w:pPr>
        <w:pStyle w:val="Heading5"/>
      </w:pPr>
      <w:r>
        <w:t xml:space="preserve">Modernization Roadmap Design</w:t>
      </w:r>
    </w:p>
    <w:p>
      <w:pPr>
        <w:numPr>
          <w:ilvl w:val="0"/>
          <w:numId w:val="1009"/>
        </w:numPr>
        <w:pStyle w:val="Compact"/>
      </w:pPr>
      <w:r>
        <w:t xml:space="preserve">Assessing modernization ROI with AI tooling</w:t>
      </w:r>
    </w:p>
    <w:p>
      <w:pPr>
        <w:numPr>
          <w:ilvl w:val="0"/>
          <w:numId w:val="1009"/>
        </w:numPr>
        <w:pStyle w:val="Compact"/>
      </w:pPr>
      <w:r>
        <w:t xml:space="preserve">Sequencing: documentation → tests → strangler → full migration</w:t>
      </w:r>
    </w:p>
    <w:p>
      <w:pPr>
        <w:numPr>
          <w:ilvl w:val="0"/>
          <w:numId w:val="1009"/>
        </w:numPr>
        <w:pStyle w:val="Compact"/>
      </w:pPr>
      <w:r>
        <w:t xml:space="preserve">Risk management in AI-assisted migration projects</w:t>
      </w:r>
    </w:p>
    <w:p>
      <w:pPr>
        <w:numPr>
          <w:ilvl w:val="0"/>
          <w:numId w:val="1009"/>
        </w:numPr>
        <w:pStyle w:val="Compact"/>
      </w:pPr>
      <w:r>
        <w:t xml:space="preserve">Communicating progress to stakeholders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0"/>
        </w:numPr>
        <w:pStyle w:val="Compact"/>
      </w:pPr>
      <w:r>
        <w:t xml:space="preserve">Characterization test generation lab on sample legacy code</w:t>
      </w:r>
    </w:p>
    <w:p>
      <w:pPr>
        <w:numPr>
          <w:ilvl w:val="0"/>
          <w:numId w:val="1010"/>
        </w:numPr>
        <w:pStyle w:val="Compact"/>
      </w:pPr>
      <w:r>
        <w:t xml:space="preserve">Strangler fig migration exercise</w:t>
      </w:r>
    </w:p>
    <w:p>
      <w:pPr>
        <w:numPr>
          <w:ilvl w:val="0"/>
          <w:numId w:val="1010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Relationship Id="rId23" Type="http://schemas.openxmlformats.org/officeDocument/2006/relationships/hyperlink" Target="/ai-academy/ai-for-legacy-modernization/" TargetMode="External"/></Relationships>
</file>

<file path=word/_rels/footnotes.xml.rels><?xml version='1.0' encoding='UTF-8' standalone='yes'?>
<Relationships xmlns="http://schemas.openxmlformats.org/package/2006/relationships"><Relationship Id="rId23" Type="http://schemas.openxmlformats.org/officeDocument/2006/relationships/hyperlink" Target="/ai-academy/ai-for-legacy-modernization/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for Legacy Code Modernization</dc:title>
  <dc:creator>Cloud Contraptions LLC</dc:creator>
  <cp:keywords/>
  <dcterms:created xsi:type="dcterms:W3CDTF">2026-05-02T12:49:19Z</dcterms:created>
  <dcterms:modified xsi:type="dcterms:W3CDTF">2026-05-02T12:49:19Z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