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X53f7e95a5da8c6d4a3fae43580c2cdd809e6429"/>
    <w:p>
      <w:pPr>
        <w:pStyle w:val="Heading1"/>
      </w:pPr>
      <w:r>
        <w:t xml:space="preserve">Building with Coding Agents: A Survey of Claude Code, Codex, Aider, and Devin</w:t>
      </w:r>
    </w:p>
    <w:bookmarkStart w:id="20" w:name="class-duration"/>
    <w:p>
      <w:pPr>
        <w:pStyle w:val="Heading2"/>
      </w:pPr>
      <w:r>
        <w:t xml:space="preserve">Class Duration</w:t>
      </w:r>
    </w:p>
    <w:p>
      <w:pPr>
        <w:pStyle w:val="FirstParagraph"/>
      </w:pPr>
      <w:r>
        <w:t xml:space="preserve">7 hours of live training delivered over 1-2 days to accommodate your scheduling needs.</w:t>
      </w:r>
    </w:p>
    <w:bookmarkEnd w:id="20"/>
    <w:bookmarkStart w:id="21" w:name="student-prerequisites"/>
    <w:p>
      <w:pPr>
        <w:pStyle w:val="Heading2"/>
      </w:pPr>
      <w:r>
        <w:t xml:space="preserve">Student Prerequisites</w:t>
      </w:r>
    </w:p>
    <w:p>
      <w:pPr>
        <w:numPr>
          <w:ilvl w:val="0"/>
          <w:numId w:val="1001"/>
        </w:numPr>
        <w:pStyle w:val="Compact"/>
      </w:pPr>
      <w:r>
        <w:t xml:space="preserve">Professional software development experience</w:t>
      </w:r>
    </w:p>
    <w:p>
      <w:pPr>
        <w:numPr>
          <w:ilvl w:val="0"/>
          <w:numId w:val="1001"/>
        </w:numPr>
        <w:pStyle w:val="Compact"/>
      </w:pPr>
      <w:r>
        <w:t xml:space="preserve">Command-line comfort</w:t>
      </w:r>
    </w:p>
    <w:p>
      <w:pPr>
        <w:numPr>
          <w:ilvl w:val="0"/>
          <w:numId w:val="1001"/>
        </w:numPr>
        <w:pStyle w:val="Compact"/>
      </w:pPr>
      <w:r>
        <w:t xml:space="preserve">Basic familiarity with at least one AI coding tool is helpful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Senior software engineers, engineering managers, and tech leads evaluating or about to deploy agentic coding tools beyond IDE-level assistants. Best taken as a decision-and-orientation course before committing to one of the dedicated deep-dive courses (Claude Code in Practice, OpenAI Codex in Practice) or building an internal pilot.</w:t>
      </w:r>
    </w:p>
    <w:bookmarkEnd w:id="22"/>
    <w:bookmarkStart w:id="23" w:name="description"/>
    <w:p>
      <w:pPr>
        <w:pStyle w:val="Heading2"/>
      </w:pPr>
      <w:r>
        <w:t xml:space="preserve">Description</w:t>
      </w:r>
    </w:p>
    <w:p>
      <w:pPr>
        <w:pStyle w:val="FirstParagraph"/>
      </w:pPr>
      <w:r>
        <w:t xml:space="preserve">This is a focused 1-day survey course, not a deep-dive. The agentic coding tool landscape has exploded, and each major platform takes a meaningfully different approach to autonomy, architecture, and integration. This course provides side-by-side decision-oriented coverage of Claude Code (terminal-based, highly configurable), OpenAI Codex (a multi-surface platform spanning CLI, IDE extension, desktop app, and cloud agents, powered by the current Codex model family), Aider (open-source, Git-native), and Devin (fully autonomous software engineering agent, now part of Cognition’s combined Devin + Windsurf platform after the July 2025 acquisition). We run a single shared head-to-head task across the tools, examine their architecture and workflow models, and develop a principled framework for choosing and combining agentic tools in real engineering environments. The course addresses recent vendor consolidation—particularly Cognition’s Devin/Windsurf integration via the Agent Command Center—and ends with explicit guidance on which deep-dive course to take next: Claude Code in Practice or OpenAI Codex in Practice for tool depth, or Designing Multi-Agent Systems for orchestration patterns.</w:t>
      </w:r>
    </w:p>
    <w:bookmarkEnd w:id="23"/>
    <w:bookmarkStart w:id="24" w:name="learning-outcomes"/>
    <w:p>
      <w:pPr>
        <w:pStyle w:val="Heading2"/>
      </w:pPr>
      <w:r>
        <w:t xml:space="preserve">Learning Outcomes</w:t>
      </w:r>
    </w:p>
    <w:p>
      <w:pPr>
        <w:numPr>
          <w:ilvl w:val="0"/>
          <w:numId w:val="1002"/>
        </w:numPr>
        <w:pStyle w:val="Compact"/>
      </w:pPr>
      <w:r>
        <w:t xml:space="preserve">Describe the architectural differences between Claude Code, Codex, Aider, and Devin at a level sufficient to make a tool selection.</w:t>
      </w:r>
    </w:p>
    <w:p>
      <w:pPr>
        <w:numPr>
          <w:ilvl w:val="0"/>
          <w:numId w:val="1002"/>
        </w:numPr>
        <w:pStyle w:val="Compact"/>
      </w:pPr>
      <w:r>
        <w:t xml:space="preserve">Understand how the Cognition + Windsurf consolidation reshapes the Devin offering and what it means for evaluating</w:t>
      </w:r>
      <w:r>
        <w:t xml:space="preserve"> </w:t>
      </w:r>
      <w:r>
        <w:t xml:space="preserve">“</w:t>
      </w:r>
      <w:r>
        <w:t xml:space="preserve">fully autonomous</w:t>
      </w:r>
      <w:r>
        <w:t xml:space="preserve">”</w:t>
      </w:r>
      <w:r>
        <w:t xml:space="preserve"> </w:t>
      </w:r>
      <w:r>
        <w:t xml:space="preserve">agents.</w:t>
      </w:r>
    </w:p>
    <w:p>
      <w:pPr>
        <w:numPr>
          <w:ilvl w:val="0"/>
          <w:numId w:val="1002"/>
        </w:numPr>
        <w:pStyle w:val="Compact"/>
      </w:pPr>
      <w:r>
        <w:t xml:space="preserve">Complete a single shared task using each tool and compare results.</w:t>
      </w:r>
    </w:p>
    <w:p>
      <w:pPr>
        <w:numPr>
          <w:ilvl w:val="0"/>
          <w:numId w:val="1002"/>
        </w:numPr>
        <w:pStyle w:val="Compact"/>
      </w:pPr>
      <w:r>
        <w:t xml:space="preserve">Evaluate each tool against dimensions of autonomy, configurability, cost, and integration.</w:t>
      </w:r>
    </w:p>
    <w:p>
      <w:pPr>
        <w:numPr>
          <w:ilvl w:val="0"/>
          <w:numId w:val="1002"/>
        </w:numPr>
        <w:pStyle w:val="Compact"/>
      </w:pPr>
      <w:r>
        <w:t xml:space="preserve">Apply appropriate safety boundaries, review gates, and audit trails for autonomous agents.</w:t>
      </w:r>
    </w:p>
    <w:p>
      <w:pPr>
        <w:numPr>
          <w:ilvl w:val="0"/>
          <w:numId w:val="1002"/>
        </w:numPr>
        <w:pStyle w:val="Compact"/>
      </w:pPr>
      <w:r>
        <w:t xml:space="preserve">Make an informed recommendation for which agentic tool to pilot in a given organizational context.</w:t>
      </w:r>
    </w:p>
    <w:p>
      <w:pPr>
        <w:numPr>
          <w:ilvl w:val="0"/>
          <w:numId w:val="1002"/>
        </w:numPr>
        <w:pStyle w:val="Compact"/>
      </w:pPr>
      <w:r>
        <w:t xml:space="preserve">Choose the appropriate follow-on deep-dive course for the selected tool or workflow.</w:t>
      </w:r>
    </w:p>
    <w:bookmarkEnd w:id="24"/>
    <w:bookmarkStart w:id="25" w:name="training-materials"/>
    <w:p>
      <w:pPr>
        <w:pStyle w:val="Heading2"/>
      </w:pPr>
      <w:r>
        <w:t xml:space="preserve">Training Materials</w:t>
      </w:r>
    </w:p>
    <w:p>
      <w:pPr>
        <w:pStyle w:val="FirstParagraph"/>
      </w:pPr>
      <w:r>
        <w:t xml:space="preserve">Comprehensive courseware is distributed online at the start of class. All students receive a downloadable MP4 recording of the training.</w:t>
      </w:r>
    </w:p>
    <w:bookmarkEnd w:id="25"/>
    <w:bookmarkStart w:id="26" w:name="software-requirements"/>
    <w:p>
      <w:pPr>
        <w:pStyle w:val="Heading2"/>
      </w:pPr>
      <w:r>
        <w:t xml:space="preserve">Software Requirements</w:t>
      </w:r>
    </w:p>
    <w:p>
      <w:pPr>
        <w:pStyle w:val="FirstParagraph"/>
      </w:pPr>
      <w:r>
        <w:t xml:space="preserve">Claude Code CLI, Python (for Aider), API access for Codex/OpenAI, and a Devin account or demo environment.</w:t>
      </w:r>
    </w:p>
    <w:bookmarkEnd w:id="26"/>
    <w:bookmarkStart w:id="34" w:name="training-topics"/>
    <w:p>
      <w:pPr>
        <w:pStyle w:val="Heading2"/>
      </w:pPr>
      <w:r>
        <w:t xml:space="preserve">Training Topics</w:t>
      </w:r>
    </w:p>
    <w:bookmarkStart w:id="27" w:name="agentic-coding-a-framework"/>
    <w:p>
      <w:pPr>
        <w:pStyle w:val="Heading5"/>
      </w:pPr>
      <w:r>
        <w:t xml:space="preserve">Agentic Coding: A Framework</w:t>
      </w:r>
    </w:p>
    <w:p>
      <w:pPr>
        <w:numPr>
          <w:ilvl w:val="0"/>
          <w:numId w:val="1003"/>
        </w:numPr>
        <w:pStyle w:val="Compact"/>
      </w:pPr>
      <w:r>
        <w:t xml:space="preserve">What makes a tool</w:t>
      </w:r>
      <w:r>
        <w:t xml:space="preserve"> </w:t>
      </w:r>
      <w:r>
        <w:t xml:space="preserve">“</w:t>
      </w:r>
      <w:r>
        <w:t xml:space="preserve">agentic</w:t>
      </w:r>
      <w:r>
        <w:t xml:space="preserve">”</w:t>
      </w:r>
      <w:r>
        <w:t xml:space="preserve"> </w:t>
      </w:r>
      <w:r>
        <w:t xml:space="preserve">vs. an assistant</w:t>
      </w:r>
    </w:p>
    <w:p>
      <w:pPr>
        <w:numPr>
          <w:ilvl w:val="0"/>
          <w:numId w:val="1003"/>
        </w:numPr>
        <w:pStyle w:val="Compact"/>
      </w:pPr>
      <w:r>
        <w:t xml:space="preserve">Autonomy levels: suggestion, edit, multi-step, fully autonomous</w:t>
      </w:r>
    </w:p>
    <w:p>
      <w:pPr>
        <w:numPr>
          <w:ilvl w:val="0"/>
          <w:numId w:val="1003"/>
        </w:numPr>
        <w:pStyle w:val="Compact"/>
      </w:pPr>
      <w:r>
        <w:t xml:space="preserve">Safety considerations by autonomy level</w:t>
      </w:r>
    </w:p>
    <w:p>
      <w:pPr>
        <w:numPr>
          <w:ilvl w:val="0"/>
          <w:numId w:val="1003"/>
        </w:numPr>
        <w:pStyle w:val="Compact"/>
      </w:pPr>
      <w:r>
        <w:t xml:space="preserve">Evaluation criteria for agentic tools and how to score this course’s tools against them</w:t>
      </w:r>
    </w:p>
    <w:bookmarkEnd w:id="27"/>
    <w:bookmarkStart w:id="28" w:name="claude-code"/>
    <w:p>
      <w:pPr>
        <w:pStyle w:val="Heading5"/>
      </w:pPr>
      <w:r>
        <w:t xml:space="preserve">Claude Code</w:t>
      </w:r>
    </w:p>
    <w:p>
      <w:pPr>
        <w:numPr>
          <w:ilvl w:val="0"/>
          <w:numId w:val="1004"/>
        </w:numPr>
        <w:pStyle w:val="Compact"/>
      </w:pPr>
      <w:r>
        <w:t xml:space="preserve">Architecture: terminal REPL with model-driven tool use</w:t>
      </w:r>
    </w:p>
    <w:p>
      <w:pPr>
        <w:numPr>
          <w:ilvl w:val="0"/>
          <w:numId w:val="1004"/>
        </w:numPr>
        <w:pStyle w:val="Compact"/>
      </w:pPr>
      <w:r>
        <w:t xml:space="preserve">CLAUDE.md, slash commands, hooks, and subagents at a glance</w:t>
      </w:r>
    </w:p>
    <w:p>
      <w:pPr>
        <w:numPr>
          <w:ilvl w:val="0"/>
          <w:numId w:val="1004"/>
        </w:numPr>
        <w:pStyle w:val="Compact"/>
      </w:pPr>
      <w:r>
        <w:t xml:space="preserve">Best use cases, common pitfalls, and where Claude Code shines</w:t>
      </w:r>
    </w:p>
    <w:p>
      <w:pPr>
        <w:numPr>
          <w:ilvl w:val="0"/>
          <w:numId w:val="1004"/>
        </w:numPr>
        <w:pStyle w:val="Compact"/>
      </w:pPr>
      <w:r>
        <w:t xml:space="preserve">For depth, take</w:t>
      </w:r>
      <w:r>
        <w:t xml:space="preserve"> </w:t>
      </w:r>
      <w:r>
        <w:rPr>
          <w:bCs/>
          <w:b/>
        </w:rPr>
        <w:t xml:space="preserve">Claude Code in Practice</w:t>
      </w:r>
      <w:r>
        <w:t xml:space="preserve"> </w:t>
      </w:r>
      <w:r>
        <w:t xml:space="preserve">(14 hours)</w:t>
      </w:r>
    </w:p>
    <w:bookmarkEnd w:id="28"/>
    <w:bookmarkStart w:id="29" w:name="openai-codex"/>
    <w:p>
      <w:pPr>
        <w:pStyle w:val="Heading5"/>
      </w:pPr>
      <w:r>
        <w:t xml:space="preserve">OpenAI Codex</w:t>
      </w:r>
    </w:p>
    <w:p>
      <w:pPr>
        <w:numPr>
          <w:ilvl w:val="0"/>
          <w:numId w:val="1005"/>
        </w:numPr>
        <w:pStyle w:val="Compact"/>
      </w:pPr>
      <w:r>
        <w:t xml:space="preserve">Codex as a multi-surface platform: CLI, IDE extension, desktop app, web, and cloud agents</w:t>
      </w:r>
    </w:p>
    <w:p>
      <w:pPr>
        <w:numPr>
          <w:ilvl w:val="0"/>
          <w:numId w:val="1005"/>
        </w:numPr>
        <w:pStyle w:val="Compact"/>
      </w:pPr>
      <w:r>
        <w:t xml:space="preserve">GPT-5.x Codex model family and reasoning levels</w:t>
      </w:r>
    </w:p>
    <w:p>
      <w:pPr>
        <w:numPr>
          <w:ilvl w:val="0"/>
          <w:numId w:val="1005"/>
        </w:numPr>
        <w:pStyle w:val="Compact"/>
      </w:pPr>
      <w:r>
        <w:t xml:space="preserve">Cloud agents with parallel git worktrees, Skills, and Automations</w:t>
      </w:r>
    </w:p>
    <w:p>
      <w:pPr>
        <w:numPr>
          <w:ilvl w:val="0"/>
          <w:numId w:val="1005"/>
        </w:numPr>
        <w:pStyle w:val="Compact"/>
      </w:pPr>
      <w:r>
        <w:t xml:space="preserve">Best use cases, common pitfalls, and where Codex shines</w:t>
      </w:r>
    </w:p>
    <w:p>
      <w:pPr>
        <w:numPr>
          <w:ilvl w:val="0"/>
          <w:numId w:val="1005"/>
        </w:numPr>
        <w:pStyle w:val="Compact"/>
      </w:pPr>
      <w:r>
        <w:t xml:space="preserve">For depth, take</w:t>
      </w:r>
      <w:r>
        <w:t xml:space="preserve"> </w:t>
      </w:r>
      <w:r>
        <w:rPr>
          <w:bCs/>
          <w:b/>
        </w:rPr>
        <w:t xml:space="preserve">OpenAI Codex in Practice</w:t>
      </w:r>
      <w:r>
        <w:t xml:space="preserve"> </w:t>
      </w:r>
      <w:r>
        <w:t xml:space="preserve">(14 hours)</w:t>
      </w:r>
    </w:p>
    <w:bookmarkEnd w:id="29"/>
    <w:bookmarkStart w:id="30" w:name="aider"/>
    <w:p>
      <w:pPr>
        <w:pStyle w:val="Heading5"/>
      </w:pPr>
      <w:r>
        <w:t xml:space="preserve">Aider</w:t>
      </w:r>
    </w:p>
    <w:p>
      <w:pPr>
        <w:numPr>
          <w:ilvl w:val="0"/>
          <w:numId w:val="1006"/>
        </w:numPr>
        <w:pStyle w:val="Compact"/>
      </w:pPr>
      <w:r>
        <w:t xml:space="preserve">Git-native, open-source architecture</w:t>
      </w:r>
    </w:p>
    <w:p>
      <w:pPr>
        <w:numPr>
          <w:ilvl w:val="0"/>
          <w:numId w:val="1006"/>
        </w:numPr>
        <w:pStyle w:val="Compact"/>
      </w:pPr>
      <w:r>
        <w:t xml:space="preserve">Repository map and context management</w:t>
      </w:r>
    </w:p>
    <w:p>
      <w:pPr>
        <w:numPr>
          <w:ilvl w:val="0"/>
          <w:numId w:val="1006"/>
        </w:numPr>
        <w:pStyle w:val="Compact"/>
      </w:pPr>
      <w:r>
        <w:t xml:space="preserve">Chat and commit-driven workflow</w:t>
      </w:r>
    </w:p>
    <w:p>
      <w:pPr>
        <w:numPr>
          <w:ilvl w:val="0"/>
          <w:numId w:val="1006"/>
        </w:numPr>
        <w:pStyle w:val="Compact"/>
      </w:pPr>
      <w:r>
        <w:t xml:space="preserve">Best use cases and limits</w:t>
      </w:r>
    </w:p>
    <w:bookmarkEnd w:id="30"/>
    <w:bookmarkStart w:id="31" w:name="devin-cognition"/>
    <w:p>
      <w:pPr>
        <w:pStyle w:val="Heading5"/>
      </w:pPr>
      <w:r>
        <w:t xml:space="preserve">Devin (Cognition)</w:t>
      </w:r>
    </w:p>
    <w:p>
      <w:pPr>
        <w:numPr>
          <w:ilvl w:val="0"/>
          <w:numId w:val="1007"/>
        </w:numPr>
        <w:pStyle w:val="Compact"/>
      </w:pPr>
      <w:r>
        <w:t xml:space="preserve">Fully autonomous software engineer architecture</w:t>
      </w:r>
    </w:p>
    <w:p>
      <w:pPr>
        <w:numPr>
          <w:ilvl w:val="0"/>
          <w:numId w:val="1007"/>
        </w:numPr>
        <w:pStyle w:val="Compact"/>
      </w:pPr>
      <w:r>
        <w:t xml:space="preserve">SWE-1.5: Cognition’s frontier coding model and the Cascade agent harness</w:t>
      </w:r>
    </w:p>
    <w:p>
      <w:pPr>
        <w:numPr>
          <w:ilvl w:val="0"/>
          <w:numId w:val="1007"/>
        </w:numPr>
        <w:pStyle w:val="Compact"/>
      </w:pPr>
      <w:r>
        <w:t xml:space="preserve">Task scoping, milestone tracking, and collaboration modes</w:t>
      </w:r>
    </w:p>
    <w:p>
      <w:pPr>
        <w:numPr>
          <w:ilvl w:val="0"/>
          <w:numId w:val="1007"/>
        </w:numPr>
        <w:pStyle w:val="Compact"/>
      </w:pPr>
      <w:r>
        <w:t xml:space="preserve">The Cognition + Windsurf consolidation: Devin via the Agent Command Center vs. standalone Devin</w:t>
      </w:r>
    </w:p>
    <w:p>
      <w:pPr>
        <w:numPr>
          <w:ilvl w:val="0"/>
          <w:numId w:val="1007"/>
        </w:numPr>
        <w:pStyle w:val="Compact"/>
      </w:pPr>
      <w:r>
        <w:t xml:space="preserve">ACU-based pricing and when to use Devin vs. lower-autonomy agents</w:t>
      </w:r>
    </w:p>
    <w:p>
      <w:pPr>
        <w:numPr>
          <w:ilvl w:val="0"/>
          <w:numId w:val="1007"/>
        </w:numPr>
        <w:pStyle w:val="Compact"/>
      </w:pPr>
      <w:r>
        <w:t xml:space="preserve">Cost, oversight, and organizational considerations</w:t>
      </w:r>
    </w:p>
    <w:bookmarkEnd w:id="31"/>
    <w:bookmarkStart w:id="32" w:name="shared-head-to-head-task"/>
    <w:p>
      <w:pPr>
        <w:pStyle w:val="Heading5"/>
      </w:pPr>
      <w:r>
        <w:t xml:space="preserve">Shared Head-to-Head Task</w:t>
      </w:r>
    </w:p>
    <w:p>
      <w:pPr>
        <w:numPr>
          <w:ilvl w:val="0"/>
          <w:numId w:val="1008"/>
        </w:numPr>
        <w:pStyle w:val="Compact"/>
      </w:pPr>
      <w:r>
        <w:t xml:space="preserve">One identical task run across all four tools: implement a small feature with tests on a prepared codebase</w:t>
      </w:r>
    </w:p>
    <w:p>
      <w:pPr>
        <w:numPr>
          <w:ilvl w:val="0"/>
          <w:numId w:val="1008"/>
        </w:numPr>
        <w:pStyle w:val="Compact"/>
      </w:pPr>
      <w:r>
        <w:t xml:space="preserve">Side-by-side scoring against the framework</w:t>
      </w:r>
    </w:p>
    <w:p>
      <w:pPr>
        <w:numPr>
          <w:ilvl w:val="0"/>
          <w:numId w:val="1008"/>
        </w:numPr>
        <w:pStyle w:val="Compact"/>
      </w:pPr>
      <w:r>
        <w:t xml:space="preserve">Discussion of tradeoffs, surprises, and when each tool struggled</w:t>
      </w:r>
    </w:p>
    <w:bookmarkEnd w:id="32"/>
    <w:bookmarkStart w:id="33" w:name="choosing-your-tool-and-next-course"/>
    <w:p>
      <w:pPr>
        <w:pStyle w:val="Heading5"/>
      </w:pPr>
      <w:r>
        <w:t xml:space="preserve">Choosing Your Tool and Next Course</w:t>
      </w:r>
    </w:p>
    <w:p>
      <w:pPr>
        <w:numPr>
          <w:ilvl w:val="0"/>
          <w:numId w:val="1009"/>
        </w:numPr>
        <w:pStyle w:val="Compact"/>
      </w:pPr>
      <w:r>
        <w:t xml:space="preserve">Decision matrix: tool fit by team size, autonomy comfort, and existing platform commitments</w:t>
      </w:r>
    </w:p>
    <w:p>
      <w:pPr>
        <w:numPr>
          <w:ilvl w:val="0"/>
          <w:numId w:val="1009"/>
        </w:numPr>
        <w:pStyle w:val="Compact"/>
      </w:pPr>
      <w:r>
        <w:t xml:space="preserve">Multi-tool patterns at a glance (deep coverage in</w:t>
      </w:r>
      <w:r>
        <w:t xml:space="preserve"> </w:t>
      </w:r>
      <w:r>
        <w:rPr>
          <w:bCs/>
          <w:b/>
        </w:rPr>
        <w:t xml:space="preserve">Designing Multi-Agent Systems</w:t>
      </w:r>
      <w:r>
        <w:t xml:space="preserve">)</w:t>
      </w:r>
    </w:p>
    <w:p>
      <w:pPr>
        <w:numPr>
          <w:ilvl w:val="0"/>
          <w:numId w:val="1009"/>
        </w:numPr>
        <w:pStyle w:val="Compact"/>
      </w:pPr>
      <w:r>
        <w:t xml:space="preserve">Spec-driven development as a tool-agnostic layer (deep coverage in the dedicated Spec Kit course)</w:t>
      </w:r>
    </w:p>
    <w:p>
      <w:pPr>
        <w:numPr>
          <w:ilvl w:val="0"/>
          <w:numId w:val="1009"/>
        </w:numPr>
        <w:pStyle w:val="Compact"/>
      </w:pPr>
      <w:r>
        <w:t xml:space="preserve">Recommended follow-on path:</w:t>
      </w:r>
    </w:p>
    <w:p>
      <w:pPr>
        <w:numPr>
          <w:ilvl w:val="1"/>
          <w:numId w:val="1010"/>
        </w:numPr>
        <w:pStyle w:val="Compact"/>
      </w:pPr>
      <w:r>
        <w:t xml:space="preserve">Claude Code in Practice — for terminal-agent depth</w:t>
      </w:r>
    </w:p>
    <w:p>
      <w:pPr>
        <w:numPr>
          <w:ilvl w:val="1"/>
          <w:numId w:val="1010"/>
        </w:numPr>
        <w:pStyle w:val="Compact"/>
      </w:pPr>
      <w:r>
        <w:t xml:space="preserve">OpenAI Codex in Practice — for the Codex multi-surface platform</w:t>
      </w:r>
    </w:p>
    <w:p>
      <w:pPr>
        <w:numPr>
          <w:ilvl w:val="1"/>
          <w:numId w:val="1010"/>
        </w:numPr>
        <w:pStyle w:val="Compact"/>
      </w:pPr>
      <w:r>
        <w:t xml:space="preserve">Designing Multi-Agent Systems — for orchestration across tools</w:t>
      </w:r>
    </w:p>
    <w:p>
      <w:pPr>
        <w:numPr>
          <w:ilvl w:val="1"/>
          <w:numId w:val="1010"/>
        </w:numPr>
        <w:pStyle w:val="Compact"/>
      </w:pPr>
      <w:r>
        <w:t xml:space="preserve">Building Custom Tools and Skills / MCP for Developers — for extending agents</w:t>
      </w:r>
    </w:p>
    <w:p>
      <w:pPr>
        <w:numPr>
          <w:ilvl w:val="0"/>
          <w:numId w:val="1009"/>
        </w:numPr>
        <w:pStyle w:val="Compact"/>
      </w:pPr>
      <w:r>
        <w:t xml:space="preserve">Q&amp;A and decision worksheet</w:t>
      </w:r>
    </w:p>
    <w:bookmarkEnd w:id="33"/>
    <w:bookmarkEnd w:id="34"/>
    <w:bookmarkEnd w:id="35"/>
    <w:sectPr w:rsidR="00893909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A368B" w14:textId="77777777" w:rsidR="00C633A3" w:rsidRDefault="00C63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F21E4" w14:textId="3E6EEA1F" w:rsidR="00217324" w:rsidRPr="00217324" w:rsidRDefault="00217324" w:rsidP="00217324">
    <w:pPr>
      <w:pStyle w:val="Footer"/>
      <w:jc w:val="center"/>
      <w:rPr>
        <w:rFonts w:cstheme="majorHAnsi"/>
      </w:rPr>
    </w:pPr>
    <w:r w:rsidRPr="00217324">
      <w:rPr>
        <w:rFonts w:cstheme="majorHAnsi"/>
      </w:rPr>
      <w:t>Copyright 202</w:t>
    </w:r>
    <w:r w:rsidR="00616200">
      <w:rPr>
        <w:rFonts w:cstheme="majorHAnsi"/>
      </w:rPr>
      <w:t>5</w:t>
    </w:r>
    <w:r w:rsidRPr="00217324">
      <w:rPr>
        <w:rFonts w:cstheme="majorHAnsi"/>
      </w:rPr>
      <w:t xml:space="preserve"> Cloud Contraptions LLC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B1D31" w14:textId="77777777" w:rsidR="00C633A3" w:rsidRDefault="00C633A3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F2A6" w14:textId="77777777" w:rsidR="00C633A3" w:rsidRDefault="00C63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820F" w14:textId="79C5C15D" w:rsidR="00217324" w:rsidRDefault="001A3239" w:rsidP="00217324">
    <w:pPr>
      <w:pStyle w:val="Header"/>
      <w:jc w:val="center"/>
    </w:pPr>
    <w:r>
      <w:rPr>
        <w:noProof/>
      </w:rPr>
      <w:drawing>
        <wp:inline distT="0" distB="0" distL="0" distR="0" wp14:anchorId="32980100" wp14:editId="60BBFBC9">
          <wp:extent cx="2166425" cy="722142"/>
          <wp:effectExtent l="0" t="0" r="5715" b="1905"/>
          <wp:docPr id="653902996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3902996" name="Graphic 653902996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9915" cy="73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E2E268" w14:textId="77777777" w:rsidR="00217324" w:rsidRDefault="00217324" w:rsidP="00217324">
    <w:pPr>
      <w:pStyle w:val="Header"/>
      <w:jc w:val="center"/>
    </w:pPr>
  </w:p>
  <w:p w14:paraId="10504F1C" w14:textId="74898647" w:rsidR="00217324" w:rsidRPr="00217324" w:rsidRDefault="00217324" w:rsidP="00217324">
    <w:pPr>
      <w:pStyle w:val="Header"/>
      <w:jc w:val="center"/>
      <w:rPr>
        <w:rFonts w:cstheme="majorHAnsi"/>
      </w:rPr>
    </w:pPr>
    <w:r w:rsidRPr="00217324">
      <w:rPr>
        <w:rFonts w:cstheme="majorHAnsi"/>
      </w:rPr>
      <w:t>To discuss this course and customizations:</w:t>
    </w:r>
  </w:p>
  <w:p w14:paraId="1B5BD636" w14:textId="54942472" w:rsidR="00217324" w:rsidRPr="00665928" w:rsidRDefault="00217324" w:rsidP="00217324">
    <w:pPr>
      <w:pStyle w:val="Header"/>
      <w:jc w:val="center"/>
      <w:rPr>
        <w:rFonts w:cstheme="majorHAnsi"/>
        <w:color w:val="000000" w:themeColor="text1"/>
      </w:rPr>
    </w:pPr>
    <w:r w:rsidRPr="00665928">
      <w:rPr>
        <w:rFonts w:cstheme="majorHAnsi"/>
        <w:color w:val="000000" w:themeColor="text1"/>
      </w:rPr>
      <w:t xml:space="preserve">Call: </w:t>
    </w:r>
    <w:hyperlink r:id="rId3" w:history="1">
      <w:r w:rsidRPr="00665928">
        <w:rPr>
          <w:rStyle w:val="Hyperlink"/>
          <w:rFonts w:cstheme="majorHAnsi"/>
          <w:color w:val="000000" w:themeColor="text1"/>
        </w:rPr>
        <w:t>434-509-5680</w:t>
      </w:r>
    </w:hyperlink>
    <w:r w:rsidRPr="00665928">
      <w:rPr>
        <w:rFonts w:cstheme="majorHAnsi"/>
        <w:color w:val="000000" w:themeColor="text1"/>
      </w:rPr>
      <w:t xml:space="preserve"> or Email: </w:t>
    </w:r>
    <w:hyperlink r:id="rId4" w:history="1">
      <w:r w:rsidR="001A5A00" w:rsidRPr="00665928">
        <w:rPr>
          <w:rStyle w:val="Hyperlink"/>
          <w:rFonts w:cstheme="majorHAnsi"/>
          <w:color w:val="000000" w:themeColor="text1"/>
        </w:rPr>
        <w:t>sales@cloudcontraptions.com</w:t>
      </w:r>
    </w:hyperlink>
  </w:p>
  <w:p w14:paraId="42433B84" w14:textId="77777777" w:rsidR="001A5A00" w:rsidRPr="00217324" w:rsidRDefault="001A5A00" w:rsidP="00217324">
    <w:pPr>
      <w:pStyle w:val="Header"/>
      <w:jc w:val="center"/>
      <w:rPr>
        <w:rFonts w:cs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C2FCF" w14:textId="77777777" w:rsidR="00C633A3" w:rsidRDefault="00C633A3">
    <w:pPr>
      <w:pStyle w:val="Header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A990"/>
    <w:multiLevelType w:val="multilevel"/>
    <w:tmpl w:val="76F05F8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">
    <w:nsid w:val="0000A991"/>
    <w:multiLevelType w:val="multilevel"/>
    <w:tmpl w:val="3F006670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379793855" w:numId="1">
    <w:abstractNumId w:val="0"/>
  </w:num>
  <w:num w16cid:durableId="875121413" w:numId="2">
    <w:abstractNumId w:val="1"/>
  </w:num>
  <w:num w16cid:durableId="1242835856" w:numId="3">
    <w:abstractNumId w:val="1"/>
  </w:num>
  <w:num w16cid:durableId="1816293391" w:numId="4">
    <w:abstractNumId w:val="1"/>
  </w:num>
  <w:num w16cid:durableId="1045370922" w:numId="5">
    <w:abstractNumId w:val="1"/>
  </w:num>
  <w:num w16cid:durableId="2002922233" w:numId="6">
    <w:abstractNumId w:val="1"/>
  </w:num>
  <w:num w16cid:durableId="491336286" w:numId="7">
    <w:abstractNumId w:val="1"/>
  </w:num>
  <w:num w16cid:durableId="313949676" w:numId="8">
    <w:abstractNumId w:val="1"/>
  </w:num>
  <w:num w16cid:durableId="841628949" w:numId="9">
    <w:abstractNumId w:val="1"/>
  </w:num>
  <w:num w16cid:durableId="1589998216" w:numId="10">
    <w:abstractNumId w:val="1"/>
  </w:num>
  <w:num w16cid:durableId="2131700132" w:numId="11">
    <w:abstractNumId w:val="1"/>
  </w:num>
  <w:num w16cid:durableId="1083799665" w:numId="12">
    <w:abstractNumId w:val="1"/>
  </w:num>
  <w:num w16cid:durableId="2004969303" w:numId="13">
    <w:abstractNumId w:val="1"/>
  </w:num>
  <w:num w16cid:durableId="126582159" w:numId="14">
    <w:abstractNumId w:val="1"/>
  </w:num>
  <w:num w16cid:durableId="1551070857" w:numId="15">
    <w:abstractNumId w:val="1"/>
  </w:num>
  <w:num w16cid:durableId="573663237" w:numId="16">
    <w:abstractNumId w:val="1"/>
  </w:num>
  <w:num w16cid:durableId="903948337" w:numId="17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80"/>
  <w:embedSystemFonts/>
  <w:proofState w:grammar="clean"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A87C27"/>
    <w:rPr>
      <w:rFonts w:asciiTheme="majorHAnsi" w:hAnsiTheme="majorHAnsi"/>
    </w:rPr>
  </w:style>
  <w:style w:styleId="Heading1" w:type="paragraph">
    <w:name w:val="heading 1"/>
    <w:basedOn w:val="Normal"/>
    <w:next w:val="BodyText"/>
    <w:uiPriority w:val="9"/>
    <w:qFormat/>
    <w:rsid w:val="00130CB4"/>
    <w:pPr>
      <w:keepNext/>
      <w:keepLines/>
      <w:spacing w:after="0" w:before="480"/>
      <w:outlineLvl w:val="0"/>
    </w:pPr>
    <w:rPr>
      <w:rFonts w:cstheme="majorBidi" w:eastAsiaTheme="majorEastAsia"/>
      <w:b/>
      <w:bCs/>
      <w:color w:val="407BFF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130CB4"/>
    <w:pPr>
      <w:keepNext/>
      <w:keepLines/>
      <w:spacing w:after="0" w:before="200"/>
      <w:outlineLvl w:val="1"/>
    </w:pPr>
    <w:rPr>
      <w:rFonts w:cstheme="majorBidi" w:eastAsiaTheme="majorEastAsia"/>
      <w:b/>
      <w:bCs/>
      <w:color w:themeColor="accent6" w:themeShade="BF" w:val="E36C0A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accent1" w:val="4F81BD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cstheme="majorBidi" w:eastAsiaTheme="majorEastAsia"/>
      <w:bCs/>
      <w:i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cstheme="majorBidi" w:eastAsiaTheme="majorEastAsia"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cstheme="majorBidi" w:eastAsiaTheme="majorEastAsia"/>
      <w:color w:themeColor="accent1" w:val="4F81BD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cstheme="majorBidi" w:eastAsiaTheme="majorEastAsia"/>
      <w:color w:themeColor="accent1" w:val="4F81BD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cstheme="majorBidi" w:eastAsiaTheme="majorEastAsia"/>
      <w:color w:themeColor="accent1" w:val="4F81BD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cstheme="majorBidi" w:eastAsiaTheme="majorEastAsia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cstheme="majorBidi" w:eastAsiaTheme="majorEastAsia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b/>
      <w:color w:val="008000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color w:val="008000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rsid w:val="00217324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217324"/>
  </w:style>
  <w:style w:styleId="Footer" w:type="paragraph">
    <w:name w:val="footer"/>
    <w:basedOn w:val="Normal"/>
    <w:link w:val="FooterChar"/>
    <w:rsid w:val="00217324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217324"/>
  </w:style>
  <w:style w:styleId="UnresolvedMention" w:type="character">
    <w:name w:val="Unresolved Mention"/>
    <w:basedOn w:val="DefaultParagraphFont"/>
    <w:uiPriority w:val="99"/>
    <w:semiHidden/>
    <w:unhideWhenUsed/>
    <w:rsid w:val="001A5A00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rsid w:val="00C633A3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header" Target="header2.xml"/><Relationship Id="rId10" Type="http://schemas.openxmlformats.org/officeDocument/2006/relationships/header" Target="header1.xml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oter" Target="footer2.xml"/><Relationship Id="rId14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3" Type="http://schemas.openxmlformats.org/officeDocument/2006/relationships/hyperlink" Target="tel:4345096890" TargetMode="External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hyperlink" Target="mailto:sales@cloudcontrap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Cloud Contraptions LLC</Company>
  <LinksUpToDate>false</LinksUpToDate>
  <CharactersWithSpaces>3746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with Coding Agents: A Survey of Claude Code, Codex, Aider, and Devin</dc:title>
  <dc:creator>Cloud Contraptions LLC</dc:creator>
  <cp:keywords/>
  <dcterms:created xsi:type="dcterms:W3CDTF">2026-05-02T12:49:14Z</dcterms:created>
  <dcterms:modified xsi:type="dcterms:W3CDTF">2026-05-02T12:49:14Z</dcterms:modified>
  <dc:language>en-US</dc:language>
  <cp:category>ai-coding-assistants</cp:category>
  <dc:description>For more information on this course contact Cloud Contraptions LLC - https://cloudcontraptions.com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