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end-to-end-testing-with-playwright"/>
    <w:p>
      <w:pPr>
        <w:pStyle w:val="Heading1"/>
      </w:pPr>
      <w:r>
        <w:t xml:space="preserve">End-to-End Testing with Playwright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Working knowledge of JavaScript or TypeScript</w:t>
      </w:r>
    </w:p>
    <w:p>
      <w:pPr>
        <w:numPr>
          <w:ilvl w:val="0"/>
          <w:numId w:val="1001"/>
        </w:numPr>
        <w:pStyle w:val="Compact"/>
      </w:pPr>
      <w:r>
        <w:t xml:space="preserve">Familiarity with how web applications work (HTML, DOM, HTTP)</w:t>
      </w:r>
    </w:p>
    <w:p>
      <w:pPr>
        <w:numPr>
          <w:ilvl w:val="0"/>
          <w:numId w:val="1001"/>
        </w:numPr>
        <w:pStyle w:val="Compact"/>
      </w:pPr>
      <w:r>
        <w:t xml:space="preserve">Basic experience with any testing framework is helpful</w:t>
      </w:r>
    </w:p>
    <w:p>
      <w:pPr>
        <w:numPr>
          <w:ilvl w:val="0"/>
          <w:numId w:val="1001"/>
        </w:numPr>
        <w:pStyle w:val="Compact"/>
      </w:pPr>
      <w:r>
        <w:t xml:space="preserve">No prior Playwright or end-to-end testing experience required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This course is designed for developers and QA engineers responsible for end-to-end test suites - whether starting fresh with Playwright, migrating from Selenium or Cypress, or rescuing an existing suite that has grown slow and flaky. It suits full-stack developers who own quality for their features, dedicated test engineers building shared frameworks, and teams that want to take advantage of Playwright’s newer agentic and AI-assisted capabilities without sacrificing suite reliability.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End-to-end tests have a reputation: slow, flaky, and abandoned six months after they were written. Playwright was designed to break that pattern, and this course teaches the philosophy that makes it work - auto-waiting, user-visible locators, and web-first assertions that retry until the page settles instead of failing on arbitrary timing. Participants build a real test suite from the ground up: structuring tests with fixtures for true isolation, choosing between page objects and role-based patterns, intercepting and mocking network traffic, and reusing authentication state so suites do not waste minutes logging in.</w:t>
      </w:r>
    </w:p>
    <w:p>
      <w:pPr>
        <w:pStyle w:val="BodyText"/>
      </w:pPr>
      <w:r>
        <w:t xml:space="preserve">The second day focuses on running tests at scale and keeping them trustworthy: parallelism and sharding, debugging failures with the trace viewer, visual comparisons, cross-browser projects and mobile emulation, and CI integration with GitHub Actions. A dedicated module addresses flake reduction as an engineering discipline rather than a retry-button habit. The course also covers Playwright’s API testing capabilities and closes with its agentic side, current as of Playwright 1.60: the Playwright Agents workflow (planner, generator, healer) for AI-assisted test creation and repair, agentic video receipts, and how to review and maintain AI-generated tests so they meet the same standard as hand-written ones.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Explain Playwright’s auto-waiting model and why it eliminates most explicit waits and sleeps</w:t>
      </w:r>
    </w:p>
    <w:p>
      <w:pPr>
        <w:numPr>
          <w:ilvl w:val="0"/>
          <w:numId w:val="1002"/>
        </w:numPr>
        <w:pStyle w:val="Compact"/>
      </w:pPr>
      <w:r>
        <w:t xml:space="preserve">Write resilient tests using role-based locators and web-first assertions</w:t>
      </w:r>
    </w:p>
    <w:p>
      <w:pPr>
        <w:numPr>
          <w:ilvl w:val="0"/>
          <w:numId w:val="1002"/>
        </w:numPr>
        <w:pStyle w:val="Compact"/>
      </w:pPr>
      <w:r>
        <w:t xml:space="preserve">Structure suites with fixtures that guarantee test isolation and share setup without shared state</w:t>
      </w:r>
    </w:p>
    <w:p>
      <w:pPr>
        <w:numPr>
          <w:ilvl w:val="0"/>
          <w:numId w:val="1002"/>
        </w:numPr>
        <w:pStyle w:val="Compact"/>
      </w:pPr>
      <w:r>
        <w:t xml:space="preserve">Choose between page object models and role-based locator patterns, and apply each cleanly</w:t>
      </w:r>
    </w:p>
    <w:p>
      <w:pPr>
        <w:numPr>
          <w:ilvl w:val="0"/>
          <w:numId w:val="1002"/>
        </w:numPr>
        <w:pStyle w:val="Compact"/>
      </w:pPr>
      <w:r>
        <w:t xml:space="preserve">Intercept, mock, and assert on network traffic to isolate the frontend under test</w:t>
      </w:r>
    </w:p>
    <w:p>
      <w:pPr>
        <w:numPr>
          <w:ilvl w:val="0"/>
          <w:numId w:val="1002"/>
        </w:numPr>
        <w:pStyle w:val="Compact"/>
      </w:pPr>
      <w:r>
        <w:t xml:space="preserve">Reuse authentication state across tests and projects to keep suites fast</w:t>
      </w:r>
    </w:p>
    <w:p>
      <w:pPr>
        <w:numPr>
          <w:ilvl w:val="0"/>
          <w:numId w:val="1002"/>
        </w:numPr>
        <w:pStyle w:val="Compact"/>
      </w:pPr>
      <w:r>
        <w:t xml:space="preserve">Configure parallel workers, projects, and sharding to scale suites across machines</w:t>
      </w:r>
    </w:p>
    <w:p>
      <w:pPr>
        <w:numPr>
          <w:ilvl w:val="0"/>
          <w:numId w:val="1002"/>
        </w:numPr>
        <w:pStyle w:val="Compact"/>
      </w:pPr>
      <w:r>
        <w:t xml:space="preserve">Debug failures efficiently with the trace viewer, UI mode, and HTML reports</w:t>
      </w:r>
    </w:p>
    <w:p>
      <w:pPr>
        <w:numPr>
          <w:ilvl w:val="0"/>
          <w:numId w:val="1002"/>
        </w:numPr>
        <w:pStyle w:val="Compact"/>
      </w:pPr>
      <w:r>
        <w:t xml:space="preserve">Implement visual comparison tests and manage snapshots responsibly</w:t>
      </w:r>
    </w:p>
    <w:p>
      <w:pPr>
        <w:numPr>
          <w:ilvl w:val="0"/>
          <w:numId w:val="1002"/>
        </w:numPr>
        <w:pStyle w:val="Compact"/>
      </w:pPr>
      <w:r>
        <w:t xml:space="preserve">Run suites in CI with GitHub Actions, including artifacts, retries, and shard orchestration</w:t>
      </w:r>
    </w:p>
    <w:p>
      <w:pPr>
        <w:numPr>
          <w:ilvl w:val="0"/>
          <w:numId w:val="1002"/>
        </w:numPr>
        <w:pStyle w:val="Compact"/>
      </w:pPr>
      <w:r>
        <w:t xml:space="preserve">Diagnose and systematically eliminate the real causes of flaky tests</w:t>
      </w:r>
    </w:p>
    <w:p>
      <w:pPr>
        <w:numPr>
          <w:ilvl w:val="0"/>
          <w:numId w:val="1002"/>
        </w:numPr>
        <w:pStyle w:val="Compact"/>
      </w:pPr>
      <w:r>
        <w:t xml:space="preserve">Test across Chromium, Firefox, and WebKit, including mobile emulation</w:t>
      </w:r>
    </w:p>
    <w:p>
      <w:pPr>
        <w:numPr>
          <w:ilvl w:val="0"/>
          <w:numId w:val="1002"/>
        </w:numPr>
        <w:pStyle w:val="Compact"/>
      </w:pPr>
      <w:r>
        <w:t xml:space="preserve">Use Playwright’s request context for API testing and hybrid UI-plus-API scenarios</w:t>
      </w:r>
    </w:p>
    <w:p>
      <w:pPr>
        <w:numPr>
          <w:ilvl w:val="0"/>
          <w:numId w:val="1002"/>
        </w:numPr>
        <w:pStyle w:val="Compact"/>
      </w:pPr>
      <w:r>
        <w:t xml:space="preserve">Apply Playwright Agents (planner, generator, healer) to generate and repair tests with AI assistance, and review the output critically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numPr>
          <w:ilvl w:val="0"/>
          <w:numId w:val="1003"/>
        </w:numPr>
        <w:pStyle w:val="Compact"/>
      </w:pPr>
      <w:r>
        <w:t xml:space="preserve">Node.js LTS (20 or later) installed locally</w:t>
      </w:r>
    </w:p>
    <w:p>
      <w:pPr>
        <w:numPr>
          <w:ilvl w:val="0"/>
          <w:numId w:val="1003"/>
        </w:numPr>
        <w:pStyle w:val="Compact"/>
      </w:pPr>
      <w:r>
        <w:t xml:space="preserve">Playwright 1.60 or later (</w:t>
      </w:r>
      <w:r>
        <w:rPr>
          <w:rStyle w:val="VerbatimChar"/>
        </w:rPr>
        <w:t xml:space="preserve">npm init playwright@latest</w:t>
      </w:r>
      <w:r>
        <w:t xml:space="preserve">)</w:t>
      </w:r>
    </w:p>
    <w:p>
      <w:pPr>
        <w:numPr>
          <w:ilvl w:val="0"/>
          <w:numId w:val="1003"/>
        </w:numPr>
        <w:pStyle w:val="Compact"/>
      </w:pPr>
      <w:r>
        <w:t xml:space="preserve">Playwright browsers installed (Chromium, Firefox, WebKit)</w:t>
      </w:r>
    </w:p>
    <w:p>
      <w:pPr>
        <w:numPr>
          <w:ilvl w:val="0"/>
          <w:numId w:val="1003"/>
        </w:numPr>
        <w:pStyle w:val="Compact"/>
      </w:pPr>
      <w:r>
        <w:t xml:space="preserve">VS Code with the official Playwright Test extension recommended</w:t>
      </w:r>
    </w:p>
    <w:p>
      <w:pPr>
        <w:numPr>
          <w:ilvl w:val="0"/>
          <w:numId w:val="1003"/>
        </w:numPr>
        <w:pStyle w:val="Compact"/>
      </w:pPr>
      <w:r>
        <w:t xml:space="preserve">A GitHub account for the CI labs</w:t>
      </w:r>
    </w:p>
    <w:p>
      <w:pPr>
        <w:numPr>
          <w:ilvl w:val="0"/>
          <w:numId w:val="1003"/>
        </w:numPr>
        <w:pStyle w:val="Compact"/>
      </w:pPr>
      <w:r>
        <w:t xml:space="preserve">Git for version control</w:t>
      </w:r>
    </w:p>
    <w:bookmarkEnd w:id="26"/>
    <w:bookmarkStart w:id="39" w:name="training-topics"/>
    <w:p>
      <w:pPr>
        <w:pStyle w:val="Heading2"/>
      </w:pPr>
      <w:r>
        <w:t xml:space="preserve">Training Topics</w:t>
      </w:r>
    </w:p>
    <w:bookmarkStart w:id="27" w:name="playwright-philosophy-and-architecture"/>
    <w:p>
      <w:pPr>
        <w:pStyle w:val="Heading3"/>
      </w:pPr>
      <w:r>
        <w:t xml:space="preserve">Playwright Philosophy and Architecture</w:t>
      </w:r>
    </w:p>
    <w:p>
      <w:pPr>
        <w:numPr>
          <w:ilvl w:val="0"/>
          <w:numId w:val="1004"/>
        </w:numPr>
        <w:pStyle w:val="Compact"/>
      </w:pPr>
      <w:r>
        <w:t xml:space="preserve">Why end-to-end suites fail and how Playwright’s design responds</w:t>
      </w:r>
    </w:p>
    <w:p>
      <w:pPr>
        <w:numPr>
          <w:ilvl w:val="0"/>
          <w:numId w:val="1004"/>
        </w:numPr>
        <w:pStyle w:val="Compact"/>
      </w:pPr>
      <w:r>
        <w:t xml:space="preserve">Auto-waiting and actionability checks explained</w:t>
      </w:r>
    </w:p>
    <w:p>
      <w:pPr>
        <w:numPr>
          <w:ilvl w:val="0"/>
          <w:numId w:val="1004"/>
        </w:numPr>
        <w:pStyle w:val="Compact"/>
      </w:pPr>
      <w:r>
        <w:t xml:space="preserve">Browsers, contexts, and pages</w:t>
      </w:r>
    </w:p>
    <w:p>
      <w:pPr>
        <w:numPr>
          <w:ilvl w:val="0"/>
          <w:numId w:val="1004"/>
        </w:numPr>
        <w:pStyle w:val="Compact"/>
      </w:pPr>
      <w:r>
        <w:t xml:space="preserve">Selectors history: why user-facing locators won</w:t>
      </w:r>
    </w:p>
    <w:bookmarkEnd w:id="27"/>
    <w:bookmarkStart w:id="28" w:name="locators-and-web-first-assertions"/>
    <w:p>
      <w:pPr>
        <w:pStyle w:val="Heading3"/>
      </w:pPr>
      <w:r>
        <w:t xml:space="preserve">Locators and Web-First Assertions</w:t>
      </w:r>
    </w:p>
    <w:p>
      <w:pPr>
        <w:numPr>
          <w:ilvl w:val="0"/>
          <w:numId w:val="1005"/>
        </w:numPr>
        <w:pStyle w:val="Compact"/>
      </w:pPr>
      <w:r>
        <w:t xml:space="preserve">Role, label, text, and test-id locators</w:t>
      </w:r>
    </w:p>
    <w:p>
      <w:pPr>
        <w:numPr>
          <w:ilvl w:val="0"/>
          <w:numId w:val="1005"/>
        </w:numPr>
        <w:pStyle w:val="Compact"/>
      </w:pPr>
      <w:r>
        <w:t xml:space="preserve">Filtering and chaining locators</w:t>
      </w:r>
    </w:p>
    <w:p>
      <w:pPr>
        <w:numPr>
          <w:ilvl w:val="0"/>
          <w:numId w:val="1005"/>
        </w:numPr>
        <w:pStyle w:val="Compact"/>
      </w:pPr>
      <w:r>
        <w:t xml:space="preserve">Web-first assertions that retry until the page settles</w:t>
      </w:r>
    </w:p>
    <w:p>
      <w:pPr>
        <w:numPr>
          <w:ilvl w:val="0"/>
          <w:numId w:val="1005"/>
        </w:numPr>
        <w:pStyle w:val="Compact"/>
      </w:pPr>
      <w:r>
        <w:t xml:space="preserve">Soft assertions and custom expect messages</w:t>
      </w:r>
    </w:p>
    <w:p>
      <w:pPr>
        <w:numPr>
          <w:ilvl w:val="0"/>
          <w:numId w:val="1005"/>
        </w:numPr>
        <w:pStyle w:val="Compact"/>
      </w:pPr>
      <w:r>
        <w:t xml:space="preserve">Locator strategies that survive refactoring</w:t>
      </w:r>
    </w:p>
    <w:bookmarkEnd w:id="28"/>
    <w:bookmarkStart w:id="29" w:name="fixtures-and-test-isolation"/>
    <w:p>
      <w:pPr>
        <w:pStyle w:val="Heading3"/>
      </w:pPr>
      <w:r>
        <w:t xml:space="preserve">Fixtures and Test Isolation</w:t>
      </w:r>
    </w:p>
    <w:p>
      <w:pPr>
        <w:numPr>
          <w:ilvl w:val="0"/>
          <w:numId w:val="1006"/>
        </w:numPr>
        <w:pStyle w:val="Compact"/>
      </w:pPr>
      <w:r>
        <w:t xml:space="preserve">Built-in fixtures: page, context, browser, request</w:t>
      </w:r>
    </w:p>
    <w:p>
      <w:pPr>
        <w:numPr>
          <w:ilvl w:val="0"/>
          <w:numId w:val="1006"/>
        </w:numPr>
        <w:pStyle w:val="Compact"/>
      </w:pPr>
      <w:r>
        <w:t xml:space="preserve">Writing custom fixtures for setup and teardown</w:t>
      </w:r>
    </w:p>
    <w:p>
      <w:pPr>
        <w:numPr>
          <w:ilvl w:val="0"/>
          <w:numId w:val="1006"/>
        </w:numPr>
        <w:pStyle w:val="Compact"/>
      </w:pPr>
      <w:r>
        <w:t xml:space="preserve">Worker-scoped versus test-scoped fixtures</w:t>
      </w:r>
    </w:p>
    <w:p>
      <w:pPr>
        <w:numPr>
          <w:ilvl w:val="0"/>
          <w:numId w:val="1006"/>
        </w:numPr>
        <w:pStyle w:val="Compact"/>
      </w:pPr>
      <w:r>
        <w:t xml:space="preserve">Why isolation matters more than speed tricks</w:t>
      </w:r>
    </w:p>
    <w:bookmarkEnd w:id="29"/>
    <w:bookmarkStart w:id="30" w:name="structuring-a-suite"/>
    <w:p>
      <w:pPr>
        <w:pStyle w:val="Heading3"/>
      </w:pPr>
      <w:r>
        <w:t xml:space="preserve">Structuring a Suite</w:t>
      </w:r>
    </w:p>
    <w:p>
      <w:pPr>
        <w:numPr>
          <w:ilvl w:val="0"/>
          <w:numId w:val="1007"/>
        </w:numPr>
        <w:pStyle w:val="Compact"/>
      </w:pPr>
      <w:r>
        <w:t xml:space="preserve">Page object model: benefits and failure modes</w:t>
      </w:r>
    </w:p>
    <w:p>
      <w:pPr>
        <w:numPr>
          <w:ilvl w:val="0"/>
          <w:numId w:val="1007"/>
        </w:numPr>
        <w:pStyle w:val="Compact"/>
      </w:pPr>
      <w:r>
        <w:t xml:space="preserve">Role-based patterns as a lighter alternative</w:t>
      </w:r>
    </w:p>
    <w:p>
      <w:pPr>
        <w:numPr>
          <w:ilvl w:val="0"/>
          <w:numId w:val="1007"/>
        </w:numPr>
        <w:pStyle w:val="Compact"/>
      </w:pPr>
      <w:r>
        <w:t xml:space="preserve">Sharing helpers without hidden coupling</w:t>
      </w:r>
    </w:p>
    <w:p>
      <w:pPr>
        <w:numPr>
          <w:ilvl w:val="0"/>
          <w:numId w:val="1007"/>
        </w:numPr>
        <w:pStyle w:val="Compact"/>
      </w:pPr>
      <w:r>
        <w:t xml:space="preserve">Tagging, grepping, and organizing by feature</w:t>
      </w:r>
    </w:p>
    <w:bookmarkEnd w:id="30"/>
    <w:bookmarkStart w:id="31" w:name="network-interception-and-mocking"/>
    <w:p>
      <w:pPr>
        <w:pStyle w:val="Heading3"/>
      </w:pPr>
      <w:r>
        <w:t xml:space="preserve">Network Interception and Mocking</w:t>
      </w:r>
    </w:p>
    <w:p>
      <w:pPr>
        <w:numPr>
          <w:ilvl w:val="0"/>
          <w:numId w:val="1008"/>
        </w:numPr>
        <w:pStyle w:val="Compact"/>
      </w:pPr>
      <w:r>
        <w:t xml:space="preserve">Routing, fulfilling, and modifying requests</w:t>
      </w:r>
    </w:p>
    <w:p>
      <w:pPr>
        <w:numPr>
          <w:ilvl w:val="0"/>
          <w:numId w:val="1008"/>
        </w:numPr>
        <w:pStyle w:val="Compact"/>
      </w:pPr>
      <w:r>
        <w:t xml:space="preserve">Mocking APIs to isolate frontend behavior</w:t>
      </w:r>
    </w:p>
    <w:p>
      <w:pPr>
        <w:numPr>
          <w:ilvl w:val="0"/>
          <w:numId w:val="1008"/>
        </w:numPr>
        <w:pStyle w:val="Compact"/>
      </w:pPr>
      <w:r>
        <w:t xml:space="preserve">HAR recording and replay</w:t>
      </w:r>
    </w:p>
    <w:p>
      <w:pPr>
        <w:numPr>
          <w:ilvl w:val="0"/>
          <w:numId w:val="1008"/>
        </w:numPr>
        <w:pStyle w:val="Compact"/>
      </w:pPr>
      <w:r>
        <w:t xml:space="preserve">Asserting on outbound requests</w:t>
      </w:r>
    </w:p>
    <w:bookmarkEnd w:id="31"/>
    <w:bookmarkStart w:id="32" w:name="authentication-state-reuse"/>
    <w:p>
      <w:pPr>
        <w:pStyle w:val="Heading3"/>
      </w:pPr>
      <w:r>
        <w:t xml:space="preserve">Authentication State Reuse</w:t>
      </w:r>
    </w:p>
    <w:p>
      <w:pPr>
        <w:numPr>
          <w:ilvl w:val="0"/>
          <w:numId w:val="1009"/>
        </w:numPr>
        <w:pStyle w:val="Compact"/>
      </w:pPr>
      <w:r>
        <w:t xml:space="preserve">Storage state: capture once, reuse everywhere</w:t>
      </w:r>
    </w:p>
    <w:p>
      <w:pPr>
        <w:numPr>
          <w:ilvl w:val="0"/>
          <w:numId w:val="1009"/>
        </w:numPr>
        <w:pStyle w:val="Compact"/>
      </w:pPr>
      <w:r>
        <w:t xml:space="preserve">Project dependencies and global setup</w:t>
      </w:r>
    </w:p>
    <w:p>
      <w:pPr>
        <w:numPr>
          <w:ilvl w:val="0"/>
          <w:numId w:val="1009"/>
        </w:numPr>
        <w:pStyle w:val="Compact"/>
      </w:pPr>
      <w:r>
        <w:t xml:space="preserve">Multiple roles and per-worker accounts</w:t>
      </w:r>
    </w:p>
    <w:p>
      <w:pPr>
        <w:numPr>
          <w:ilvl w:val="0"/>
          <w:numId w:val="1009"/>
        </w:numPr>
        <w:pStyle w:val="Compact"/>
      </w:pPr>
      <w:r>
        <w:t xml:space="preserve">Keeping secrets out of test code</w:t>
      </w:r>
    </w:p>
    <w:bookmarkEnd w:id="32"/>
    <w:bookmarkStart w:id="33" w:name="parallelism-and-sharding"/>
    <w:p>
      <w:pPr>
        <w:pStyle w:val="Heading3"/>
      </w:pPr>
      <w:r>
        <w:t xml:space="preserve">Parallelism and Sharding</w:t>
      </w:r>
    </w:p>
    <w:p>
      <w:pPr>
        <w:numPr>
          <w:ilvl w:val="0"/>
          <w:numId w:val="1010"/>
        </w:numPr>
        <w:pStyle w:val="Compact"/>
      </w:pPr>
      <w:r>
        <w:t xml:space="preserve">Workers, fully parallel mode, and serial escape hatches</w:t>
      </w:r>
    </w:p>
    <w:p>
      <w:pPr>
        <w:numPr>
          <w:ilvl w:val="0"/>
          <w:numId w:val="1010"/>
        </w:numPr>
        <w:pStyle w:val="Compact"/>
      </w:pPr>
      <w:r>
        <w:t xml:space="preserve">Projects for browsers and environments</w:t>
      </w:r>
    </w:p>
    <w:p>
      <w:pPr>
        <w:numPr>
          <w:ilvl w:val="0"/>
          <w:numId w:val="1010"/>
        </w:numPr>
        <w:pStyle w:val="Compact"/>
      </w:pPr>
      <w:r>
        <w:t xml:space="preserve">Sharding suites across CI machines</w:t>
      </w:r>
    </w:p>
    <w:p>
      <w:pPr>
        <w:numPr>
          <w:ilvl w:val="0"/>
          <w:numId w:val="1010"/>
        </w:numPr>
        <w:pStyle w:val="Compact"/>
      </w:pPr>
      <w:r>
        <w:t xml:space="preserve">Merging reports from sharded runs</w:t>
      </w:r>
    </w:p>
    <w:bookmarkEnd w:id="33"/>
    <w:bookmarkStart w:id="34" w:name="debugging-with-the-trace-viewer"/>
    <w:p>
      <w:pPr>
        <w:pStyle w:val="Heading3"/>
      </w:pPr>
      <w:r>
        <w:t xml:space="preserve">Debugging with the Trace Viewer</w:t>
      </w:r>
    </w:p>
    <w:p>
      <w:pPr>
        <w:numPr>
          <w:ilvl w:val="0"/>
          <w:numId w:val="1011"/>
        </w:numPr>
        <w:pStyle w:val="Compact"/>
      </w:pPr>
      <w:r>
        <w:t xml:space="preserve">Recording traces on failure and retry</w:t>
      </w:r>
    </w:p>
    <w:p>
      <w:pPr>
        <w:numPr>
          <w:ilvl w:val="0"/>
          <w:numId w:val="1011"/>
        </w:numPr>
        <w:pStyle w:val="Compact"/>
      </w:pPr>
      <w:r>
        <w:t xml:space="preserve">Reading the timeline: actions, snapshots, network, console</w:t>
      </w:r>
    </w:p>
    <w:p>
      <w:pPr>
        <w:numPr>
          <w:ilvl w:val="0"/>
          <w:numId w:val="1011"/>
        </w:numPr>
        <w:pStyle w:val="Compact"/>
      </w:pPr>
      <w:r>
        <w:t xml:space="preserve">UI mode for fast local iteration</w:t>
      </w:r>
    </w:p>
    <w:p>
      <w:pPr>
        <w:numPr>
          <w:ilvl w:val="0"/>
          <w:numId w:val="1011"/>
        </w:numPr>
        <w:pStyle w:val="Compact"/>
      </w:pPr>
      <w:r>
        <w:t xml:space="preserve">HTML reports and failure triage</w:t>
      </w:r>
    </w:p>
    <w:bookmarkEnd w:id="34"/>
    <w:bookmarkStart w:id="35" w:name="visual-comparisons"/>
    <w:p>
      <w:pPr>
        <w:pStyle w:val="Heading3"/>
      </w:pPr>
      <w:r>
        <w:t xml:space="preserve">Visual Comparisons</w:t>
      </w:r>
    </w:p>
    <w:p>
      <w:pPr>
        <w:numPr>
          <w:ilvl w:val="0"/>
          <w:numId w:val="1012"/>
        </w:numPr>
        <w:pStyle w:val="Compact"/>
      </w:pPr>
      <w:r>
        <w:t xml:space="preserve">Screenshot assertions and snapshot management</w:t>
      </w:r>
    </w:p>
    <w:p>
      <w:pPr>
        <w:numPr>
          <w:ilvl w:val="0"/>
          <w:numId w:val="1012"/>
        </w:numPr>
        <w:pStyle w:val="Compact"/>
      </w:pPr>
      <w:r>
        <w:t xml:space="preserve">Masking dynamic regions and setting thresholds</w:t>
      </w:r>
    </w:p>
    <w:p>
      <w:pPr>
        <w:numPr>
          <w:ilvl w:val="0"/>
          <w:numId w:val="1012"/>
        </w:numPr>
        <w:pStyle w:val="Compact"/>
      </w:pPr>
      <w:r>
        <w:t xml:space="preserve">Cross-platform snapshot pitfalls and CI-generated baselines</w:t>
      </w:r>
    </w:p>
    <w:bookmarkEnd w:id="35"/>
    <w:bookmarkStart w:id="36" w:name="ci-integration-with-github-actions"/>
    <w:p>
      <w:pPr>
        <w:pStyle w:val="Heading3"/>
      </w:pPr>
      <w:r>
        <w:t xml:space="preserve">CI Integration with GitHub Actions</w:t>
      </w:r>
    </w:p>
    <w:p>
      <w:pPr>
        <w:numPr>
          <w:ilvl w:val="0"/>
          <w:numId w:val="1013"/>
        </w:numPr>
        <w:pStyle w:val="Compact"/>
      </w:pPr>
      <w:r>
        <w:t xml:space="preserve">The Playwright container and browser caching</w:t>
      </w:r>
    </w:p>
    <w:p>
      <w:pPr>
        <w:numPr>
          <w:ilvl w:val="0"/>
          <w:numId w:val="1013"/>
        </w:numPr>
        <w:pStyle w:val="Compact"/>
      </w:pPr>
      <w:r>
        <w:t xml:space="preserve">Uploading traces, videos, and reports as artifacts</w:t>
      </w:r>
    </w:p>
    <w:p>
      <w:pPr>
        <w:numPr>
          <w:ilvl w:val="0"/>
          <w:numId w:val="1013"/>
        </w:numPr>
        <w:pStyle w:val="Compact"/>
      </w:pPr>
      <w:r>
        <w:t xml:space="preserve">Retries, quarantine, and failure budgets</w:t>
      </w:r>
    </w:p>
    <w:p>
      <w:pPr>
        <w:numPr>
          <w:ilvl w:val="0"/>
          <w:numId w:val="1013"/>
        </w:numPr>
        <w:pStyle w:val="Compact"/>
      </w:pPr>
      <w:r>
        <w:t xml:space="preserve">Sharded workflows with report merging</w:t>
      </w:r>
    </w:p>
    <w:bookmarkEnd w:id="36"/>
    <w:bookmarkStart w:id="37" w:name="X9e7b105b04b2cda9228da25ad2f16477d4ef87b"/>
    <w:p>
      <w:pPr>
        <w:pStyle w:val="Heading3"/>
      </w:pPr>
      <w:r>
        <w:t xml:space="preserve">Flake Reduction and Cross-Browser Testing</w:t>
      </w:r>
    </w:p>
    <w:p>
      <w:pPr>
        <w:numPr>
          <w:ilvl w:val="0"/>
          <w:numId w:val="1014"/>
        </w:numPr>
        <w:pStyle w:val="Compact"/>
      </w:pPr>
      <w:r>
        <w:t xml:space="preserve">The real causes of flakiness: timing, state, environment</w:t>
      </w:r>
    </w:p>
    <w:p>
      <w:pPr>
        <w:numPr>
          <w:ilvl w:val="0"/>
          <w:numId w:val="1014"/>
        </w:numPr>
        <w:pStyle w:val="Compact"/>
      </w:pPr>
      <w:r>
        <w:t xml:space="preserve">Hunting flakes with</w:t>
      </w:r>
      <w:r>
        <w:t xml:space="preserve"> </w:t>
      </w:r>
      <w:r>
        <w:rPr>
          <w:rStyle w:val="VerbatimChar"/>
        </w:rPr>
        <w:t xml:space="preserve">--repeat-each</w:t>
      </w:r>
      <w:r>
        <w:t xml:space="preserve"> </w:t>
      </w:r>
      <w:r>
        <w:t xml:space="preserve">and trace analysis</w:t>
      </w:r>
    </w:p>
    <w:p>
      <w:pPr>
        <w:numPr>
          <w:ilvl w:val="0"/>
          <w:numId w:val="1014"/>
        </w:numPr>
        <w:pStyle w:val="Compact"/>
      </w:pPr>
      <w:r>
        <w:t xml:space="preserve">Testing Chromium, Firefox, and WebKit from one suite</w:t>
      </w:r>
    </w:p>
    <w:p>
      <w:pPr>
        <w:numPr>
          <w:ilvl w:val="0"/>
          <w:numId w:val="1014"/>
        </w:numPr>
        <w:pStyle w:val="Compact"/>
      </w:pPr>
      <w:r>
        <w:t xml:space="preserve">Mobile emulation: viewports, touch, and device profiles</w:t>
      </w:r>
    </w:p>
    <w:bookmarkEnd w:id="37"/>
    <w:bookmarkStart w:id="38" w:name="api-testing-and-ai-assisted-generation"/>
    <w:p>
      <w:pPr>
        <w:pStyle w:val="Heading3"/>
      </w:pPr>
      <w:r>
        <w:t xml:space="preserve">API Testing and AI-Assisted Generation</w:t>
      </w:r>
    </w:p>
    <w:p>
      <w:pPr>
        <w:numPr>
          <w:ilvl w:val="0"/>
          <w:numId w:val="1015"/>
        </w:numPr>
        <w:pStyle w:val="Compact"/>
      </w:pPr>
      <w:r>
        <w:t xml:space="preserve">The request fixture for pure API tests</w:t>
      </w:r>
    </w:p>
    <w:p>
      <w:pPr>
        <w:numPr>
          <w:ilvl w:val="0"/>
          <w:numId w:val="1015"/>
        </w:numPr>
        <w:pStyle w:val="Compact"/>
      </w:pPr>
      <w:r>
        <w:t xml:space="preserve">Hybrid scenarios: seed via API, verify via UI</w:t>
      </w:r>
    </w:p>
    <w:p>
      <w:pPr>
        <w:numPr>
          <w:ilvl w:val="0"/>
          <w:numId w:val="1015"/>
        </w:numPr>
        <w:pStyle w:val="Compact"/>
      </w:pPr>
      <w:r>
        <w:t xml:space="preserve">Playwright Agents: planner, generator, and healer workflow</w:t>
      </w:r>
    </w:p>
    <w:p>
      <w:pPr>
        <w:numPr>
          <w:ilvl w:val="0"/>
          <w:numId w:val="1015"/>
        </w:numPr>
        <w:pStyle w:val="Compact"/>
      </w:pPr>
      <w:r>
        <w:t xml:space="preserve">Generating tests from a Markdown plan and healing failures</w:t>
      </w:r>
    </w:p>
    <w:p>
      <w:pPr>
        <w:numPr>
          <w:ilvl w:val="0"/>
          <w:numId w:val="1015"/>
        </w:numPr>
        <w:pStyle w:val="Compact"/>
      </w:pPr>
      <w:r>
        <w:t xml:space="preserve">Agentic video receipts and reviewing agent runs</w:t>
      </w:r>
    </w:p>
    <w:p>
      <w:pPr>
        <w:numPr>
          <w:ilvl w:val="0"/>
          <w:numId w:val="1015"/>
        </w:numPr>
        <w:pStyle w:val="Compact"/>
      </w:pPr>
      <w:r>
        <w:t xml:space="preserve">Holding AI-generated tests to human standards</w:t>
      </w:r>
    </w:p>
    <w:bookmarkEnd w:id="38"/>
    <w:bookmarkEnd w:id="39"/>
    <w:bookmarkEnd w:id="40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End-to-End Testing with Playwright</dc:title>
  <dc:creator>Cloud Contraptions LLC</dc:creator>
  <cp:keywords/>
  <dcterms:created xsi:type="dcterms:W3CDTF">2026-06-12T16:14:13Z</dcterms:created>
  <dcterms:modified xsi:type="dcterms:W3CDTF">2026-06-12T16:14:13Z</dcterms:modified>
  <dc:language>en-US</dc:language>
  <cp:category>dev-fundamentals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