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729647b678f7cc0741cd29a77c29d94be779283"/>
    <w:p>
      <w:pPr>
        <w:pStyle w:val="Heading1"/>
      </w:pPr>
      <w:r>
        <w:t xml:space="preserve">Manage and Automate Azure Infrastructure with Terraform</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prerequisites"/>
    <w:p>
      <w:pPr>
        <w:pStyle w:val="Heading2"/>
      </w:pPr>
      <w:r>
        <w:t xml:space="preserve">Prerequisites</w:t>
      </w:r>
    </w:p>
    <w:p>
      <w:pPr>
        <w:numPr>
          <w:ilvl w:val="0"/>
          <w:numId w:val="1001"/>
        </w:numPr>
        <w:pStyle w:val="Compact"/>
      </w:pPr>
      <w:r>
        <w:t xml:space="preserve">Familiarity with Azure Cloud resources and serices.</w:t>
      </w:r>
    </w:p>
    <w:p>
      <w:pPr>
        <w:numPr>
          <w:ilvl w:val="0"/>
          <w:numId w:val="1001"/>
        </w:numPr>
        <w:pStyle w:val="Compact"/>
      </w:pPr>
      <w:r>
        <w:t xml:space="preserve">Command-line terminal and basic scripting experience.</w:t>
      </w:r>
    </w:p>
    <w:p>
      <w:pPr>
        <w:numPr>
          <w:ilvl w:val="0"/>
          <w:numId w:val="1001"/>
        </w:numPr>
        <w:pStyle w:val="Compact"/>
      </w:pPr>
      <w:r>
        <w:t xml:space="preserve">Comfortable using an editor such as VSCode or VIM.</w:t>
      </w:r>
    </w:p>
    <w:bookmarkEnd w:id="21"/>
    <w:bookmarkStart w:id="22" w:name="target-audience"/>
    <w:p>
      <w:pPr>
        <w:pStyle w:val="Heading2"/>
      </w:pPr>
      <w:r>
        <w:t xml:space="preserve">Target Audience</w:t>
      </w:r>
    </w:p>
    <w:p>
      <w:pPr>
        <w:pStyle w:val="FirstParagraph"/>
      </w:pPr>
      <w:r>
        <w:t xml:space="preserve">Designed for cloud engineers, DevOps/SREs, platform engineers, and software architects delivering on Azure at scale, as well as engineering managers and L&amp;D leaders standardizing infrastructure delivery. Teams seeking consistent, compliant, and auditable provisioning—spanning greenfield and brownfield estates—will gain practical patterns for modularization, state management, policy enforcement, and pipeline integration that accelerate delivery while controlling cost and risk.</w:t>
      </w:r>
    </w:p>
    <w:bookmarkEnd w:id="22"/>
    <w:bookmarkStart w:id="23" w:name="description"/>
    <w:p>
      <w:pPr>
        <w:pStyle w:val="Heading2"/>
      </w:pPr>
      <w:r>
        <w:t xml:space="preserve">Description</w:t>
      </w:r>
    </w:p>
    <w:p>
      <w:pPr>
        <w:pStyle w:val="FirstParagraph"/>
      </w:pPr>
      <w:r>
        <w:t xml:space="preserve">This live, expert-led course equips engineering teams to deliver secure, scalable Azure infrastructure with Terraform. Participants move from IaC fundamentals and the Terraform CLI to hands-on HCL design, Azure provider setup, and creation of production-grade resources. You will master state management, module architecture, and techniques to prevent drift and accelerate reuse. The course then advances into enterprise concerns—security and compliance, RBAC, secrets management, performance optimization, and rigorous troubleshooting—before closing with CI/CD, GitOps, automated testing, and governance patterns. The result is a repeatable, auditable infrastructure delivery pipeline that shortens release cycles, reduces risk, and drives cloud ROI.</w:t>
      </w:r>
    </w:p>
    <w:bookmarkEnd w:id="23"/>
    <w:bookmarkStart w:id="24" w:name="learning-outcomes"/>
    <w:p>
      <w:pPr>
        <w:pStyle w:val="Heading2"/>
      </w:pPr>
      <w:r>
        <w:t xml:space="preserve">Learning outcomes</w:t>
      </w:r>
    </w:p>
    <w:p>
      <w:pPr>
        <w:numPr>
          <w:ilvl w:val="0"/>
          <w:numId w:val="1002"/>
        </w:numPr>
        <w:pStyle w:val="Compact"/>
      </w:pPr>
      <w:r>
        <w:t xml:space="preserve">Explain IaC principles, Terraform’s role on Azure, and when to prefer Terraform over ARM/Bicep.</w:t>
      </w:r>
    </w:p>
    <w:p>
      <w:pPr>
        <w:numPr>
          <w:ilvl w:val="0"/>
          <w:numId w:val="1002"/>
        </w:numPr>
        <w:pStyle w:val="Compact"/>
      </w:pPr>
      <w:r>
        <w:t xml:space="preserve">Execute the Terraform CLI workflow (init/plan/apply/destroy) and organize projects with HCL and providers.</w:t>
      </w:r>
    </w:p>
    <w:p>
      <w:pPr>
        <w:numPr>
          <w:ilvl w:val="0"/>
          <w:numId w:val="1002"/>
        </w:numPr>
        <w:pStyle w:val="Compact"/>
      </w:pPr>
      <w:r>
        <w:t xml:space="preserve">Author robust HCL using variables, locals, validations, functions, tfvars, and environment variables.</w:t>
      </w:r>
    </w:p>
    <w:p>
      <w:pPr>
        <w:numPr>
          <w:ilvl w:val="0"/>
          <w:numId w:val="1002"/>
        </w:numPr>
        <w:pStyle w:val="Compact"/>
      </w:pPr>
      <w:r>
        <w:t xml:space="preserve">Build core Azure resources (RGs, VNets, compute, storage, databases, identity) with secure provider auth.</w:t>
      </w:r>
    </w:p>
    <w:p>
      <w:pPr>
        <w:numPr>
          <w:ilvl w:val="0"/>
          <w:numId w:val="1002"/>
        </w:numPr>
        <w:pStyle w:val="Compact"/>
      </w:pPr>
      <w:r>
        <w:t xml:space="preserve">Design, publish, and version reusable modules with clear interfaces, dependencies, and scalability in mind.</w:t>
      </w:r>
    </w:p>
    <w:p>
      <w:pPr>
        <w:numPr>
          <w:ilvl w:val="0"/>
          <w:numId w:val="1002"/>
        </w:numPr>
        <w:pStyle w:val="Compact"/>
      </w:pPr>
      <w:r>
        <w:t xml:space="preserve">Manage state safely across local and remote backends, handle drift, and import existing Azure resources.</w:t>
      </w:r>
    </w:p>
    <w:p>
      <w:pPr>
        <w:numPr>
          <w:ilvl w:val="0"/>
          <w:numId w:val="1002"/>
        </w:numPr>
        <w:pStyle w:val="Compact"/>
      </w:pPr>
      <w:r>
        <w:t xml:space="preserve">Apply best practices for security, compliance, RBAC/least-privilege, performance tuning, and troubleshooting.</w:t>
      </w:r>
    </w:p>
    <w:p>
      <w:pPr>
        <w:numPr>
          <w:ilvl w:val="0"/>
          <w:numId w:val="1002"/>
        </w:numPr>
        <w:pStyle w:val="Compact"/>
      </w:pPr>
      <w:r>
        <w:t xml:space="preserve">Integrate Terraform into CI/CD and GitOps workflows with automated testing, policy, governance, and monitoring.</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Students will access the courseware through GitHub. The courseware is a collection of documents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a computer with a modern web browser, Visual Studio Code, Azure CLI, and Terraform installed.</w:t>
      </w:r>
    </w:p>
    <w:bookmarkEnd w:id="26"/>
    <w:bookmarkStart w:id="36" w:name="training-topics"/>
    <w:p>
      <w:pPr>
        <w:pStyle w:val="Heading2"/>
      </w:pPr>
      <w:r>
        <w:t xml:space="preserve">Training Topics</w:t>
      </w:r>
    </w:p>
    <w:bookmarkStart w:id="27" w:name="X1737370c847b949c161e0fcd28f06a53bfce796"/>
    <w:p>
      <w:pPr>
        <w:pStyle w:val="Heading5"/>
      </w:pPr>
      <w:r>
        <w:t xml:space="preserve">Introduction to Infrastructure as Code (IaC)</w:t>
      </w:r>
    </w:p>
    <w:p>
      <w:pPr>
        <w:numPr>
          <w:ilvl w:val="0"/>
          <w:numId w:val="1003"/>
        </w:numPr>
        <w:pStyle w:val="Compact"/>
      </w:pPr>
      <w:r>
        <w:t xml:space="preserve">IaC principles and benefits</w:t>
      </w:r>
    </w:p>
    <w:p>
      <w:pPr>
        <w:numPr>
          <w:ilvl w:val="0"/>
          <w:numId w:val="1003"/>
        </w:numPr>
        <w:pStyle w:val="Compact"/>
      </w:pPr>
      <w:r>
        <w:t xml:space="preserve">IaC vs traditional scripting</w:t>
      </w:r>
    </w:p>
    <w:p>
      <w:pPr>
        <w:numPr>
          <w:ilvl w:val="0"/>
          <w:numId w:val="1003"/>
        </w:numPr>
        <w:pStyle w:val="Compact"/>
      </w:pPr>
      <w:r>
        <w:t xml:space="preserve">Terraform overview and role in Azure automation</w:t>
      </w:r>
    </w:p>
    <w:bookmarkEnd w:id="27"/>
    <w:bookmarkStart w:id="28" w:name="getting-started-with-terraform"/>
    <w:p>
      <w:pPr>
        <w:pStyle w:val="Heading5"/>
      </w:pPr>
      <w:r>
        <w:t xml:space="preserve">Getting Started with Terraform</w:t>
      </w:r>
    </w:p>
    <w:p>
      <w:pPr>
        <w:numPr>
          <w:ilvl w:val="0"/>
          <w:numId w:val="1004"/>
        </w:numPr>
        <w:pStyle w:val="Compact"/>
      </w:pPr>
      <w:r>
        <w:t xml:space="preserve">Terraform CLI workflow: plan, apply, destroy</w:t>
      </w:r>
    </w:p>
    <w:p>
      <w:pPr>
        <w:numPr>
          <w:ilvl w:val="0"/>
          <w:numId w:val="1004"/>
        </w:numPr>
        <w:pStyle w:val="Compact"/>
      </w:pPr>
      <w:r>
        <w:t xml:space="preserve">Project structure and HCL files</w:t>
      </w:r>
    </w:p>
    <w:p>
      <w:pPr>
        <w:numPr>
          <w:ilvl w:val="0"/>
          <w:numId w:val="1004"/>
        </w:numPr>
        <w:pStyle w:val="Compact"/>
      </w:pPr>
      <w:r>
        <w:t xml:space="preserve">Providers and resource configuration</w:t>
      </w:r>
    </w:p>
    <w:p>
      <w:pPr>
        <w:numPr>
          <w:ilvl w:val="0"/>
          <w:numId w:val="1004"/>
        </w:numPr>
        <w:pStyle w:val="Compact"/>
      </w:pPr>
      <w:r>
        <w:t xml:space="preserve">Using Terraform documentation</w:t>
      </w:r>
    </w:p>
    <w:p>
      <w:pPr>
        <w:numPr>
          <w:ilvl w:val="0"/>
          <w:numId w:val="1004"/>
        </w:numPr>
        <w:pStyle w:val="Compact"/>
      </w:pPr>
      <w:r>
        <w:t xml:space="preserve">Managing Azure resources</w:t>
      </w:r>
    </w:p>
    <w:bookmarkEnd w:id="28"/>
    <w:bookmarkStart w:id="29" w:name="building-infrastructure-on-azure"/>
    <w:p>
      <w:pPr>
        <w:pStyle w:val="Heading5"/>
      </w:pPr>
      <w:r>
        <w:t xml:space="preserve">Building Infrastructure on Azure</w:t>
      </w:r>
    </w:p>
    <w:p>
      <w:pPr>
        <w:numPr>
          <w:ilvl w:val="0"/>
          <w:numId w:val="1005"/>
        </w:numPr>
        <w:pStyle w:val="Compact"/>
      </w:pPr>
      <w:r>
        <w:t xml:space="preserve">Terraform architecture and state management</w:t>
      </w:r>
    </w:p>
    <w:p>
      <w:pPr>
        <w:numPr>
          <w:ilvl w:val="0"/>
          <w:numId w:val="1005"/>
        </w:numPr>
        <w:pStyle w:val="Compact"/>
      </w:pPr>
      <w:r>
        <w:t xml:space="preserve">Local and remote backends</w:t>
      </w:r>
    </w:p>
    <w:p>
      <w:pPr>
        <w:numPr>
          <w:ilvl w:val="0"/>
          <w:numId w:val="1005"/>
        </w:numPr>
        <w:pStyle w:val="Compact"/>
      </w:pPr>
      <w:r>
        <w:t xml:space="preserve">Azure provider authentication and setup</w:t>
      </w:r>
    </w:p>
    <w:p>
      <w:pPr>
        <w:numPr>
          <w:ilvl w:val="0"/>
          <w:numId w:val="1005"/>
        </w:numPr>
        <w:pStyle w:val="Compact"/>
      </w:pPr>
      <w:r>
        <w:t xml:space="preserve">Creating resource groups, networks, and compute</w:t>
      </w:r>
    </w:p>
    <w:p>
      <w:pPr>
        <w:numPr>
          <w:ilvl w:val="0"/>
          <w:numId w:val="1005"/>
        </w:numPr>
        <w:pStyle w:val="Compact"/>
      </w:pPr>
      <w:r>
        <w:t xml:space="preserve">Managing storage, databases, and identity</w:t>
      </w:r>
    </w:p>
    <w:p>
      <w:pPr>
        <w:numPr>
          <w:ilvl w:val="0"/>
          <w:numId w:val="1005"/>
        </w:numPr>
        <w:pStyle w:val="Compact"/>
      </w:pPr>
      <w:r>
        <w:t xml:space="preserve">Terraform vs ARM templates and Bicep</w:t>
      </w:r>
    </w:p>
    <w:bookmarkEnd w:id="29"/>
    <w:bookmarkStart w:id="30" w:name="hcl-programming-and-configuration-skills"/>
    <w:p>
      <w:pPr>
        <w:pStyle w:val="Heading5"/>
      </w:pPr>
      <w:r>
        <w:t xml:space="preserve">HCL Programming and Configuration Skills</w:t>
      </w:r>
    </w:p>
    <w:p>
      <w:pPr>
        <w:numPr>
          <w:ilvl w:val="0"/>
          <w:numId w:val="1006"/>
        </w:numPr>
        <w:pStyle w:val="Compact"/>
      </w:pPr>
      <w:r>
        <w:t xml:space="preserve">HCL syntax, variables, locals, outputs</w:t>
      </w:r>
    </w:p>
    <w:p>
      <w:pPr>
        <w:numPr>
          <w:ilvl w:val="0"/>
          <w:numId w:val="1006"/>
        </w:numPr>
        <w:pStyle w:val="Compact"/>
      </w:pPr>
      <w:r>
        <w:t xml:space="preserve">Input variable types and validation</w:t>
      </w:r>
    </w:p>
    <w:p>
      <w:pPr>
        <w:numPr>
          <w:ilvl w:val="0"/>
          <w:numId w:val="1006"/>
        </w:numPr>
        <w:pStyle w:val="Compact"/>
      </w:pPr>
      <w:r>
        <w:t xml:space="preserve">Expressions and operators</w:t>
      </w:r>
    </w:p>
    <w:p>
      <w:pPr>
        <w:numPr>
          <w:ilvl w:val="0"/>
          <w:numId w:val="1006"/>
        </w:numPr>
        <w:pStyle w:val="Compact"/>
      </w:pPr>
      <w:r>
        <w:t xml:space="preserve">Functions for dynamic infrastructure</w:t>
      </w:r>
    </w:p>
    <w:p>
      <w:pPr>
        <w:numPr>
          <w:ilvl w:val="0"/>
          <w:numId w:val="1006"/>
        </w:numPr>
        <w:pStyle w:val="Compact"/>
      </w:pPr>
      <w:r>
        <w:t xml:space="preserve">TFVARS and environment variables</w:t>
      </w:r>
    </w:p>
    <w:bookmarkEnd w:id="30"/>
    <w:bookmarkStart w:id="31" w:name="deep-dive-into-resources-and-modules"/>
    <w:p>
      <w:pPr>
        <w:pStyle w:val="Heading5"/>
      </w:pPr>
      <w:r>
        <w:t xml:space="preserve">Deep Dive into Resources and Modules</w:t>
      </w:r>
    </w:p>
    <w:p>
      <w:pPr>
        <w:numPr>
          <w:ilvl w:val="0"/>
          <w:numId w:val="1007"/>
        </w:numPr>
        <w:pStyle w:val="Compact"/>
      </w:pPr>
      <w:r>
        <w:t xml:space="preserve">Resource blocks, dependencies, meta arguments</w:t>
      </w:r>
    </w:p>
    <w:p>
      <w:pPr>
        <w:numPr>
          <w:ilvl w:val="0"/>
          <w:numId w:val="1007"/>
        </w:numPr>
        <w:pStyle w:val="Compact"/>
      </w:pPr>
      <w:r>
        <w:t xml:space="preserve">Data sources and Azure-specific resources</w:t>
      </w:r>
    </w:p>
    <w:p>
      <w:pPr>
        <w:numPr>
          <w:ilvl w:val="0"/>
          <w:numId w:val="1007"/>
        </w:numPr>
        <w:pStyle w:val="Compact"/>
      </w:pPr>
      <w:r>
        <w:t xml:space="preserve">Designing and using custom modules</w:t>
      </w:r>
    </w:p>
    <w:p>
      <w:pPr>
        <w:numPr>
          <w:ilvl w:val="0"/>
          <w:numId w:val="1007"/>
        </w:numPr>
        <w:pStyle w:val="Compact"/>
      </w:pPr>
      <w:r>
        <w:t xml:space="preserve">Publishing and maintaining reusable modules</w:t>
      </w:r>
    </w:p>
    <w:p>
      <w:pPr>
        <w:numPr>
          <w:ilvl w:val="0"/>
          <w:numId w:val="1007"/>
        </w:numPr>
        <w:pStyle w:val="Compact"/>
      </w:pPr>
      <w:r>
        <w:t xml:space="preserve">Module best practices for scalability</w:t>
      </w:r>
    </w:p>
    <w:bookmarkEnd w:id="31"/>
    <w:bookmarkStart w:id="32" w:name="state-management-and-importing-resources"/>
    <w:p>
      <w:pPr>
        <w:pStyle w:val="Heading5"/>
      </w:pPr>
      <w:r>
        <w:t xml:space="preserve">State Management and Importing Resources</w:t>
      </w:r>
    </w:p>
    <w:p>
      <w:pPr>
        <w:numPr>
          <w:ilvl w:val="0"/>
          <w:numId w:val="1008"/>
        </w:numPr>
        <w:pStyle w:val="Compact"/>
      </w:pPr>
      <w:r>
        <w:t xml:space="preserve">State architecture and backends (local, remote, Azure storage)</w:t>
      </w:r>
    </w:p>
    <w:p>
      <w:pPr>
        <w:numPr>
          <w:ilvl w:val="0"/>
          <w:numId w:val="1008"/>
        </w:numPr>
        <w:pStyle w:val="Compact"/>
      </w:pPr>
      <w:r>
        <w:t xml:space="preserve">Managing drift and out-of-band changes</w:t>
      </w:r>
    </w:p>
    <w:p>
      <w:pPr>
        <w:numPr>
          <w:ilvl w:val="0"/>
          <w:numId w:val="1008"/>
        </w:numPr>
        <w:pStyle w:val="Compact"/>
      </w:pPr>
      <w:r>
        <w:t xml:space="preserve">Importing existing Azure resources</w:t>
      </w:r>
    </w:p>
    <w:p>
      <w:pPr>
        <w:numPr>
          <w:ilvl w:val="0"/>
          <w:numId w:val="1008"/>
        </w:numPr>
        <w:pStyle w:val="Compact"/>
      </w:pPr>
      <w:r>
        <w:t xml:space="preserve">Third-party tools for state management</w:t>
      </w:r>
    </w:p>
    <w:bookmarkEnd w:id="32"/>
    <w:bookmarkStart w:id="33" w:name="best-practices-and-troubleshooting"/>
    <w:p>
      <w:pPr>
        <w:pStyle w:val="Heading5"/>
      </w:pPr>
      <w:r>
        <w:t xml:space="preserve">Best Practices and Troubleshooting</w:t>
      </w:r>
    </w:p>
    <w:p>
      <w:pPr>
        <w:numPr>
          <w:ilvl w:val="0"/>
          <w:numId w:val="1009"/>
        </w:numPr>
        <w:pStyle w:val="Compact"/>
      </w:pPr>
      <w:r>
        <w:t xml:space="preserve">Debugging: logs, errors, audit trails</w:t>
      </w:r>
    </w:p>
    <w:p>
      <w:pPr>
        <w:numPr>
          <w:ilvl w:val="0"/>
          <w:numId w:val="1009"/>
        </w:numPr>
        <w:pStyle w:val="Compact"/>
      </w:pPr>
      <w:r>
        <w:t xml:space="preserve">Common state and configuration issues</w:t>
      </w:r>
    </w:p>
    <w:p>
      <w:pPr>
        <w:numPr>
          <w:ilvl w:val="0"/>
          <w:numId w:val="1009"/>
        </w:numPr>
        <w:pStyle w:val="Compact"/>
      </w:pPr>
      <w:r>
        <w:t xml:space="preserve">IaC best practices: version control, modularization, automation</w:t>
      </w:r>
    </w:p>
    <w:p>
      <w:pPr>
        <w:numPr>
          <w:ilvl w:val="0"/>
          <w:numId w:val="1009"/>
        </w:numPr>
        <w:pStyle w:val="Compact"/>
      </w:pPr>
      <w:r>
        <w:t xml:space="preserve">Security and compliance: secrets, least privilege, RBAC</w:t>
      </w:r>
    </w:p>
    <w:p>
      <w:pPr>
        <w:numPr>
          <w:ilvl w:val="0"/>
          <w:numId w:val="1009"/>
        </w:numPr>
        <w:pStyle w:val="Compact"/>
      </w:pPr>
      <w:r>
        <w:t xml:space="preserve">Optimizing performance and resource creation</w:t>
      </w:r>
    </w:p>
    <w:bookmarkEnd w:id="33"/>
    <w:bookmarkStart w:id="34" w:name="X9c3369ac603c71318d64cefc518609bde71d692"/>
    <w:p>
      <w:pPr>
        <w:pStyle w:val="Heading5"/>
      </w:pPr>
      <w:r>
        <w:t xml:space="preserve">Advanced Concepts and Enterprise Integration</w:t>
      </w:r>
    </w:p>
    <w:p>
      <w:pPr>
        <w:numPr>
          <w:ilvl w:val="0"/>
          <w:numId w:val="1010"/>
        </w:numPr>
        <w:pStyle w:val="Compact"/>
      </w:pPr>
      <w:r>
        <w:t xml:space="preserve">Terraform in hybrid and enterprise contexts</w:t>
      </w:r>
    </w:p>
    <w:p>
      <w:pPr>
        <w:numPr>
          <w:ilvl w:val="0"/>
          <w:numId w:val="1010"/>
        </w:numPr>
        <w:pStyle w:val="Compact"/>
      </w:pPr>
      <w:r>
        <w:t xml:space="preserve">DevOps and GitOps with Terraform</w:t>
      </w:r>
    </w:p>
    <w:p>
      <w:pPr>
        <w:numPr>
          <w:ilvl w:val="0"/>
          <w:numId w:val="1010"/>
        </w:numPr>
        <w:pStyle w:val="Compact"/>
      </w:pPr>
      <w:r>
        <w:t xml:space="preserve">CI/CD pipeline integration</w:t>
      </w:r>
    </w:p>
    <w:p>
      <w:pPr>
        <w:numPr>
          <w:ilvl w:val="0"/>
          <w:numId w:val="1010"/>
        </w:numPr>
        <w:pStyle w:val="Compact"/>
      </w:pPr>
      <w:r>
        <w:t xml:space="preserve">Automated testing and validation</w:t>
      </w:r>
    </w:p>
    <w:p>
      <w:pPr>
        <w:numPr>
          <w:ilvl w:val="0"/>
          <w:numId w:val="1010"/>
        </w:numPr>
        <w:pStyle w:val="Compact"/>
      </w:pPr>
      <w:r>
        <w:t xml:space="preserve">Governance and compliance management</w:t>
      </w:r>
    </w:p>
    <w:bookmarkEnd w:id="34"/>
    <w:bookmarkStart w:id="35" w:name="Xd86922907792179e2038aba81f9ce69b57e35d3"/>
    <w:p>
      <w:pPr>
        <w:pStyle w:val="Heading5"/>
      </w:pPr>
      <w:r>
        <w:t xml:space="preserve">Integrating Terraform with Azure and HashiCorp Ecosystem</w:t>
      </w:r>
    </w:p>
    <w:p>
      <w:pPr>
        <w:numPr>
          <w:ilvl w:val="0"/>
          <w:numId w:val="1011"/>
        </w:numPr>
        <w:pStyle w:val="Compact"/>
      </w:pPr>
      <w:r>
        <w:t xml:space="preserve">Azure Key Vault, Monitor, and native integrations</w:t>
      </w:r>
    </w:p>
    <w:p>
      <w:pPr>
        <w:numPr>
          <w:ilvl w:val="0"/>
          <w:numId w:val="1011"/>
        </w:numPr>
        <w:pStyle w:val="Compact"/>
      </w:pPr>
      <w:r>
        <w:t xml:space="preserve">Integration with Vault, Consul, Packer, Nomad</w:t>
      </w:r>
    </w:p>
    <w:p>
      <w:pPr>
        <w:numPr>
          <w:ilvl w:val="0"/>
          <w:numId w:val="1011"/>
        </w:numPr>
        <w:pStyle w:val="Compact"/>
      </w:pPr>
      <w:r>
        <w:t xml:space="preserve">Provisioners for configuration management</w:t>
      </w:r>
    </w:p>
    <w:p>
      <w:pPr>
        <w:numPr>
          <w:ilvl w:val="0"/>
          <w:numId w:val="1011"/>
        </w:numPr>
        <w:pStyle w:val="Compact"/>
      </w:pPr>
      <w:r>
        <w:t xml:space="preserve">End-to-end automation workflows</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and Automate Azure Infrastructure with Terraform</dc:title>
  <dc:creator>Cloud Contraptions LLC</dc:creator>
  <cp:keywords/>
  <dcterms:created xsi:type="dcterms:W3CDTF">2026-02-13T16:25:17Z</dcterms:created>
  <dcterms:modified xsi:type="dcterms:W3CDTF">2026-02-13T16:25:17Z</dcterms:modified>
  <dc:language>en-US</dc:language>
  <cp:category>devops-iac</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